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53E" w:rsidRDefault="004D653E" w:rsidP="004D653E">
      <w:pPr>
        <w:jc w:val="center"/>
        <w:rPr>
          <w:sz w:val="32"/>
          <w:szCs w:val="32"/>
        </w:rPr>
      </w:pPr>
    </w:p>
    <w:p w:rsidR="004D653E" w:rsidRDefault="004D653E" w:rsidP="004D653E">
      <w:pPr>
        <w:tabs>
          <w:tab w:val="left" w:pos="4405"/>
        </w:tabs>
        <w:jc w:val="center"/>
        <w:rPr>
          <w:sz w:val="32"/>
          <w:szCs w:val="32"/>
        </w:rPr>
      </w:pPr>
    </w:p>
    <w:p w:rsidR="004D653E" w:rsidRDefault="004D653E" w:rsidP="004D653E">
      <w:pPr>
        <w:jc w:val="center"/>
        <w:rPr>
          <w:sz w:val="32"/>
          <w:szCs w:val="32"/>
        </w:rPr>
      </w:pPr>
    </w:p>
    <w:p w:rsidR="004D653E" w:rsidRDefault="00112B47" w:rsidP="004D653E">
      <w:pPr>
        <w:tabs>
          <w:tab w:val="left" w:pos="1020"/>
          <w:tab w:val="center" w:pos="4422"/>
        </w:tabs>
        <w:jc w:val="left"/>
        <w:rPr>
          <w:sz w:val="32"/>
          <w:szCs w:val="32"/>
        </w:rPr>
      </w:pPr>
      <w:r>
        <w:rPr>
          <w:noProof/>
        </w:rPr>
        <mc:AlternateContent>
          <mc:Choice Requires="wps">
            <w:drawing>
              <wp:anchor distT="0" distB="0" distL="114300" distR="114300" simplePos="0" relativeHeight="251657216" behindDoc="0" locked="0" layoutInCell="1" allowOverlap="1" wp14:anchorId="45827B76" wp14:editId="39C72713">
                <wp:simplePos x="0" y="0"/>
                <wp:positionH relativeFrom="column">
                  <wp:posOffset>94615</wp:posOffset>
                </wp:positionH>
                <wp:positionV relativeFrom="paragraph">
                  <wp:posOffset>68580</wp:posOffset>
                </wp:positionV>
                <wp:extent cx="971550" cy="693420"/>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9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E74" w:rsidRPr="002A1D99" w:rsidRDefault="00E95E74" w:rsidP="004D653E">
                            <w:pPr>
                              <w:jc w:val="distribute"/>
                              <w:rPr>
                                <w:rFonts w:ascii="华文中宋" w:eastAsia="华文中宋" w:hAnsi="华文中宋"/>
                                <w:color w:val="FF0000"/>
                                <w:w w:val="90"/>
                                <w:sz w:val="28"/>
                                <w:szCs w:val="28"/>
                              </w:rPr>
                            </w:pPr>
                            <w:r w:rsidRPr="002A1D99">
                              <w:rPr>
                                <w:rFonts w:ascii="华文中宋" w:eastAsia="华文中宋" w:hAnsi="华文中宋" w:hint="eastAsia"/>
                                <w:color w:val="FF0000"/>
                                <w:w w:val="90"/>
                                <w:sz w:val="28"/>
                                <w:szCs w:val="28"/>
                              </w:rPr>
                              <w:t>中国水产</w:t>
                            </w:r>
                          </w:p>
                          <w:p w:rsidR="00E95E74" w:rsidRPr="002A1D99" w:rsidRDefault="00E95E74" w:rsidP="004D653E">
                            <w:pPr>
                              <w:jc w:val="distribute"/>
                              <w:rPr>
                                <w:rFonts w:ascii="华文中宋" w:eastAsia="华文中宋" w:hAnsi="华文中宋"/>
                                <w:color w:val="FF0000"/>
                                <w:w w:val="90"/>
                                <w:sz w:val="28"/>
                                <w:szCs w:val="28"/>
                              </w:rPr>
                            </w:pPr>
                            <w:r w:rsidRPr="002A1D99">
                              <w:rPr>
                                <w:rFonts w:ascii="华文中宋" w:eastAsia="华文中宋" w:hAnsi="华文中宋" w:hint="eastAsia"/>
                                <w:color w:val="FF0000"/>
                                <w:w w:val="90"/>
                                <w:sz w:val="28"/>
                                <w:szCs w:val="28"/>
                              </w:rPr>
                              <w:t>科学研究院</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6" type="#_x0000_t202" style="position:absolute;margin-left:7.45pt;margin-top:5.4pt;width:76.5pt;height:5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" stroked="f">
                <v:textbox inset="0,0,0,0">
                  <w:txbxContent>
                    <w:p w:rsidR="00E95E74" w:rsidRPr="002A1D99" w:rsidRDefault="00E95E74" w:rsidP="004D653E">
                      <w:pPr>
                        <w:jc w:val="distribute"/>
                        <w:rPr>
                          <w:rFonts w:ascii="华文中宋" w:eastAsia="华文中宋" w:hAnsi="华文中宋"/>
                          <w:color w:val="FF0000"/>
                          <w:w w:val="90"/>
                          <w:sz w:val="28"/>
                          <w:szCs w:val="28"/>
                        </w:rPr>
                      </w:pPr>
                      <w:r w:rsidRPr="002A1D99">
                        <w:rPr>
                          <w:rFonts w:ascii="华文中宋" w:eastAsia="华文中宋" w:hAnsi="华文中宋" w:hint="eastAsia"/>
                          <w:color w:val="FF0000"/>
                          <w:w w:val="90"/>
                          <w:sz w:val="28"/>
                          <w:szCs w:val="28"/>
                        </w:rPr>
                        <w:t>中国水产</w:t>
                      </w:r>
                    </w:p>
                    <w:p w:rsidR="00E95E74" w:rsidRPr="002A1D99" w:rsidRDefault="00E95E74" w:rsidP="004D653E">
                      <w:pPr>
                        <w:jc w:val="distribute"/>
                        <w:rPr>
                          <w:rFonts w:ascii="华文中宋" w:eastAsia="华文中宋" w:hAnsi="华文中宋"/>
                          <w:color w:val="FF0000"/>
                          <w:w w:val="90"/>
                          <w:sz w:val="28"/>
                          <w:szCs w:val="28"/>
                        </w:rPr>
                      </w:pPr>
                      <w:r w:rsidRPr="002A1D99">
                        <w:rPr>
                          <w:rFonts w:ascii="华文中宋" w:eastAsia="华文中宋" w:hAnsi="华文中宋" w:hint="eastAsia"/>
                          <w:color w:val="FF0000"/>
                          <w:w w:val="90"/>
                          <w:sz w:val="28"/>
                          <w:szCs w:val="28"/>
                        </w:rPr>
                        <w:t>科学研究院</w:t>
                      </w:r>
                    </w:p>
                  </w:txbxContent>
                </v:textbox>
              </v:shape>
            </w:pict>
          </mc:Fallback>
        </mc:AlternateContent>
      </w:r>
      <w:r w:rsidR="002A1D99">
        <w:rPr>
          <w:noProof/>
        </w:rPr>
        <mc:AlternateContent>
          <mc:Choice Requires="wpg">
            <w:drawing>
              <wp:anchor distT="0" distB="0" distL="114300" distR="114300" simplePos="0" relativeHeight="251658240" behindDoc="0" locked="0" layoutInCell="1" allowOverlap="1" wp14:anchorId="2832C923" wp14:editId="3F5B1743">
                <wp:simplePos x="0" y="0"/>
                <wp:positionH relativeFrom="column">
                  <wp:posOffset>46990</wp:posOffset>
                </wp:positionH>
                <wp:positionV relativeFrom="page">
                  <wp:posOffset>2152650</wp:posOffset>
                </wp:positionV>
                <wp:extent cx="5615940" cy="1760220"/>
                <wp:effectExtent l="0" t="0" r="22860" b="11430"/>
                <wp:wrapNone/>
                <wp:docPr id="3" name="组合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940" cy="1760220"/>
                          <a:chOff x="1647" y="3555"/>
                          <a:chExt cx="8844" cy="2772"/>
                        </a:xfrm>
                      </wpg:grpSpPr>
                      <wps:wsp>
                        <wps:cNvPr id="4" name="Text Box 5"/>
                        <wps:cNvSpPr txBox="1">
                          <a:spLocks noChangeArrowheads="1"/>
                        </wps:cNvSpPr>
                        <wps:spPr bwMode="auto">
                          <a:xfrm>
                            <a:off x="3252" y="3555"/>
                            <a:ext cx="7155" cy="10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E74" w:rsidRDefault="00E95E74" w:rsidP="004D653E">
                              <w:pPr>
                                <w:spacing w:line="60" w:lineRule="auto"/>
                                <w:jc w:val="distribute"/>
                                <w:rPr>
                                  <w:color w:val="FF0000"/>
                                  <w:w w:val="90"/>
                                  <w:sz w:val="76"/>
                                  <w:szCs w:val="76"/>
                                </w:rPr>
                              </w:pPr>
                              <w:r w:rsidRPr="002A1D99">
                                <w:rPr>
                                  <w:rFonts w:ascii="华文中宋" w:eastAsia="华文中宋" w:hAnsi="华文中宋" w:hint="eastAsia"/>
                                  <w:color w:val="FF0000"/>
                                  <w:w w:val="90"/>
                                  <w:sz w:val="76"/>
                                  <w:szCs w:val="76"/>
                                </w:rPr>
                                <w:t>黑龙江水产研究所文件</w:t>
                              </w:r>
                              <w:proofErr w:type="gramStart"/>
                              <w:r>
                                <w:rPr>
                                  <w:rFonts w:hint="eastAsia"/>
                                  <w:color w:val="FF0000"/>
                                  <w:w w:val="90"/>
                                  <w:sz w:val="76"/>
                                  <w:szCs w:val="76"/>
                                </w:rPr>
                                <w:t>件</w:t>
                              </w:r>
                              <w:proofErr w:type="gramEnd"/>
                            </w:p>
                          </w:txbxContent>
                        </wps:txbx>
                        <wps:bodyPr rot="0" vert="horz" wrap="square" lIns="0" tIns="0" rIns="0" bIns="0" anchor="t" anchorCtr="0" upright="1">
                          <a:noAutofit/>
                        </wps:bodyPr>
                      </wps:wsp>
                      <wps:wsp>
                        <wps:cNvPr id="5" name="Line 6"/>
                        <wps:cNvCnPr/>
                        <wps:spPr bwMode="auto">
                          <a:xfrm>
                            <a:off x="1647" y="6327"/>
                            <a:ext cx="8844"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6" name="Text Box 7"/>
                        <wps:cNvSpPr txBox="1">
                          <a:spLocks noChangeArrowheads="1"/>
                        </wps:cNvSpPr>
                        <wps:spPr bwMode="auto">
                          <a:xfrm>
                            <a:off x="4091" y="5291"/>
                            <a:ext cx="3960" cy="997"/>
                          </a:xfrm>
                          <a:prstGeom prst="rect">
                            <a:avLst/>
                          </a:prstGeom>
                          <a:solidFill>
                            <a:srgbClr val="FFFFFF"/>
                          </a:solidFill>
                          <a:ln w="9525">
                            <a:solidFill>
                              <a:srgbClr val="FFFFFF"/>
                            </a:solidFill>
                            <a:miter lim="800000"/>
                            <a:headEnd/>
                            <a:tailEnd/>
                          </a:ln>
                        </wps:spPr>
                        <wps:txbx>
                          <w:txbxContent>
                            <w:p w:rsidR="00411B46" w:rsidRDefault="00E95E74" w:rsidP="004D653E">
                              <w:pPr>
                                <w:jc w:val="center"/>
                                <w:rPr>
                                  <w:rFonts w:ascii="宋体" w:eastAsia="仿宋_GB2312" w:hAnsi="宋体"/>
                                  <w:sz w:val="31"/>
                                </w:rPr>
                              </w:pPr>
                              <w:r>
                                <w:rPr>
                                  <w:rFonts w:ascii="宋体" w:eastAsia="仿宋_GB2312" w:hAnsi="宋体" w:hint="eastAsia"/>
                                  <w:sz w:val="31"/>
                                </w:rPr>
                                <w:t>黑水</w:t>
                              </w:r>
                              <w:proofErr w:type="gramStart"/>
                              <w:r w:rsidR="009D20F1">
                                <w:rPr>
                                  <w:rFonts w:ascii="宋体" w:eastAsia="仿宋_GB2312" w:hAnsi="宋体" w:hint="eastAsia"/>
                                  <w:sz w:val="31"/>
                                </w:rPr>
                                <w:t>财条发</w:t>
                              </w:r>
                              <w:proofErr w:type="gramEnd"/>
                              <w:r>
                                <w:rPr>
                                  <w:rFonts w:ascii="宋体" w:eastAsia="仿宋_GB2312" w:hAnsi="宋体" w:hint="eastAsia"/>
                                  <w:sz w:val="31"/>
                                </w:rPr>
                                <w:t>[20</w:t>
                              </w:r>
                              <w:r w:rsidR="003B6DFF">
                                <w:rPr>
                                  <w:rFonts w:ascii="宋体" w:eastAsia="仿宋_GB2312" w:hAnsi="宋体" w:hint="eastAsia"/>
                                  <w:sz w:val="31"/>
                                </w:rPr>
                                <w:t>1</w:t>
                              </w:r>
                              <w:r w:rsidR="009D20F1">
                                <w:rPr>
                                  <w:rFonts w:ascii="宋体" w:eastAsia="仿宋_GB2312" w:hAnsi="宋体" w:hint="eastAsia"/>
                                  <w:sz w:val="31"/>
                                </w:rPr>
                                <w:t>4</w:t>
                              </w:r>
                              <w:r>
                                <w:rPr>
                                  <w:rFonts w:ascii="宋体" w:eastAsia="仿宋_GB2312" w:hAnsi="宋体" w:hint="eastAsia"/>
                                  <w:sz w:val="31"/>
                                </w:rPr>
                                <w:t>]</w:t>
                              </w:r>
                              <w:r w:rsidR="009D20F1">
                                <w:rPr>
                                  <w:rFonts w:ascii="宋体" w:eastAsia="仿宋_GB2312" w:hAnsi="宋体" w:hint="eastAsia"/>
                                  <w:sz w:val="31"/>
                                </w:rPr>
                                <w:t>68</w:t>
                              </w:r>
                              <w:r w:rsidR="00411B46">
                                <w:rPr>
                                  <w:rFonts w:ascii="宋体" w:eastAsia="仿宋_GB2312" w:hAnsi="宋体" w:hint="eastAsia"/>
                                  <w:sz w:val="31"/>
                                </w:rPr>
                                <w:t>号</w:t>
                              </w:r>
                            </w:p>
                            <w:p w:rsidR="00E95E74" w:rsidRDefault="00411B46" w:rsidP="004D653E">
                              <w:pPr>
                                <w:jc w:val="center"/>
                                <w:rPr>
                                  <w:rFonts w:ascii="宋体" w:eastAsia="仿宋_GB2312" w:hAnsi="宋体"/>
                                  <w:sz w:val="31"/>
                                </w:rPr>
                              </w:pPr>
                              <w:r>
                                <w:rPr>
                                  <w:rFonts w:ascii="宋体" w:eastAsia="仿宋_GB2312" w:hAnsi="宋体" w:hint="eastAsia"/>
                                  <w:sz w:val="31"/>
                                </w:rPr>
                                <w:t>9</w:t>
                              </w:r>
                              <w:r w:rsidR="00E95E74">
                                <w:rPr>
                                  <w:rFonts w:ascii="宋体" w:eastAsia="仿宋_GB2312" w:hAnsi="宋体" w:hint="eastAsia"/>
                                  <w:sz w:val="31"/>
                                </w:rPr>
                                <w:t>号</w:t>
                              </w:r>
                            </w:p>
                          </w:txbxContent>
                        </wps:txbx>
                        <wps:bodyPr rot="0" vert="horz" wrap="square" lIns="91440" tIns="18000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3" o:spid="_x0000_s1027" style="position:absolute;margin-left:3.7pt;margin-top:169.5pt;width:442.2pt;height:138.6pt;z-index:251658240;mso-position-vertical-relative:page" coordorigin="1647,3555" coordsize="8844,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">
                <v:shape id="Text Box 5" o:spid="_x0000_s1028" type="#_x0000_t202" style="position:absolute;left:3252;top:3555;width:7155;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rsidR="00E95E74" w:rsidRDefault="00E95E74" w:rsidP="004D653E">
                        <w:pPr>
                          <w:spacing w:line="60" w:lineRule="auto"/>
                          <w:jc w:val="distribute"/>
                          <w:rPr>
                            <w:color w:val="FF0000"/>
                            <w:w w:val="90"/>
                            <w:sz w:val="76"/>
                            <w:szCs w:val="76"/>
                          </w:rPr>
                        </w:pPr>
                        <w:r w:rsidRPr="002A1D99">
                          <w:rPr>
                            <w:rFonts w:ascii="华文中宋" w:eastAsia="华文中宋" w:hAnsi="华文中宋" w:hint="eastAsia"/>
                            <w:color w:val="FF0000"/>
                            <w:w w:val="90"/>
                            <w:sz w:val="76"/>
                            <w:szCs w:val="76"/>
                          </w:rPr>
                          <w:t>黑龙江水产研究所文件</w:t>
                        </w:r>
                        <w:proofErr w:type="gramStart"/>
                        <w:r>
                          <w:rPr>
                            <w:rFonts w:hint="eastAsia"/>
                            <w:color w:val="FF0000"/>
                            <w:w w:val="90"/>
                            <w:sz w:val="76"/>
                            <w:szCs w:val="76"/>
                          </w:rPr>
                          <w:t>件</w:t>
                        </w:r>
                        <w:proofErr w:type="gramEnd"/>
                      </w:p>
                    </w:txbxContent>
                  </v:textbox>
                </v:shape>
                <v:line id="Line 6" o:spid="_x0000_s1029" style="position:absolute;visibility:visible;mso-wrap-style:square" from="1647,6327" to="10491,6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O+1MIAAADaAAAADwAAAGRycy9kb3ducmV2LnhtbESPQYvCMBSE7wv+h/AEb5oqukg1iiiK&#10;6O5htYLHR/Nsi81LaaLWf28EYY/DzHzDTOeNKcWdaldYVtDvRSCIU6sLzhQkx3V3DMJ5ZI2lZVLw&#10;JAfzWetrirG2D/6j+8FnIkDYxagg976KpXRpTgZdz1bEwbvY2qAPss6krvER4KaUgyj6lgYLDgs5&#10;VrTMKb0ebkbBqRytlpv97zA5J8MFRqsdb35QqU67WUxAeGr8f/jT3moFI3hfCTdAz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HO+1MIAAADaAAAADwAAAAAAAAAAAAAA&#10;AAChAgAAZHJzL2Rvd25yZXYueG1sUEsFBgAAAAAEAAQA+QAAAJADAAAAAA==&#10;" strokecolor="red" strokeweight="2pt"/>
                <v:shape id="Text Box 7" o:spid="_x0000_s1030" type="#_x0000_t202" style="position:absolute;left:4091;top:5291;width:3960;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ETB8IA&#10;AADaAAAADwAAAGRycy9kb3ducmV2LnhtbESP3YrCMBSE7xd8h3AEbxabrmDRahQRRNmLBasPcGxO&#10;f7A5KU221rffCAteDjPzDbPeDqYRPXWutqzgK4pBEOdW11wquF4O0wUI55E1NpZJwZMcbDejjzWm&#10;2j74TH3mSxEg7FJUUHnfplK6vCKDLrItcfAK2xn0QXal1B0+Atw0chbHiTRYc1iosKV9Rfk9+zUK&#10;vm/98ilvCzZJ3FBbzPhn/nlUajIedisQngb/Dv+3T1pBAq8r4Qb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oRMHwgAAANoAAAAPAAAAAAAAAAAAAAAAAJgCAABkcnMvZG93&#10;bnJldi54bWxQSwUGAAAAAAQABAD1AAAAhwMAAAAA&#10;" strokecolor="white">
                  <v:textbox inset=",5mm,,0">
                    <w:txbxContent>
                      <w:p w:rsidR="00411B46" w:rsidRDefault="00E95E74" w:rsidP="004D653E">
                        <w:pPr>
                          <w:jc w:val="center"/>
                          <w:rPr>
                            <w:rFonts w:ascii="宋体" w:eastAsia="仿宋_GB2312" w:hAnsi="宋体"/>
                            <w:sz w:val="31"/>
                          </w:rPr>
                        </w:pPr>
                        <w:r>
                          <w:rPr>
                            <w:rFonts w:ascii="宋体" w:eastAsia="仿宋_GB2312" w:hAnsi="宋体" w:hint="eastAsia"/>
                            <w:sz w:val="31"/>
                          </w:rPr>
                          <w:t>黑水</w:t>
                        </w:r>
                        <w:proofErr w:type="gramStart"/>
                        <w:r w:rsidR="009D20F1">
                          <w:rPr>
                            <w:rFonts w:ascii="宋体" w:eastAsia="仿宋_GB2312" w:hAnsi="宋体" w:hint="eastAsia"/>
                            <w:sz w:val="31"/>
                          </w:rPr>
                          <w:t>财条发</w:t>
                        </w:r>
                        <w:proofErr w:type="gramEnd"/>
                        <w:r>
                          <w:rPr>
                            <w:rFonts w:ascii="宋体" w:eastAsia="仿宋_GB2312" w:hAnsi="宋体" w:hint="eastAsia"/>
                            <w:sz w:val="31"/>
                          </w:rPr>
                          <w:t>[20</w:t>
                        </w:r>
                        <w:r w:rsidR="003B6DFF">
                          <w:rPr>
                            <w:rFonts w:ascii="宋体" w:eastAsia="仿宋_GB2312" w:hAnsi="宋体" w:hint="eastAsia"/>
                            <w:sz w:val="31"/>
                          </w:rPr>
                          <w:t>1</w:t>
                        </w:r>
                        <w:r w:rsidR="009D20F1">
                          <w:rPr>
                            <w:rFonts w:ascii="宋体" w:eastAsia="仿宋_GB2312" w:hAnsi="宋体" w:hint="eastAsia"/>
                            <w:sz w:val="31"/>
                          </w:rPr>
                          <w:t>4</w:t>
                        </w:r>
                        <w:r>
                          <w:rPr>
                            <w:rFonts w:ascii="宋体" w:eastAsia="仿宋_GB2312" w:hAnsi="宋体" w:hint="eastAsia"/>
                            <w:sz w:val="31"/>
                          </w:rPr>
                          <w:t>]</w:t>
                        </w:r>
                        <w:r w:rsidR="009D20F1">
                          <w:rPr>
                            <w:rFonts w:ascii="宋体" w:eastAsia="仿宋_GB2312" w:hAnsi="宋体" w:hint="eastAsia"/>
                            <w:sz w:val="31"/>
                          </w:rPr>
                          <w:t>68</w:t>
                        </w:r>
                        <w:r w:rsidR="00411B46">
                          <w:rPr>
                            <w:rFonts w:ascii="宋体" w:eastAsia="仿宋_GB2312" w:hAnsi="宋体" w:hint="eastAsia"/>
                            <w:sz w:val="31"/>
                          </w:rPr>
                          <w:t>号</w:t>
                        </w:r>
                      </w:p>
                      <w:p w:rsidR="00E95E74" w:rsidRDefault="00411B46" w:rsidP="004D653E">
                        <w:pPr>
                          <w:jc w:val="center"/>
                          <w:rPr>
                            <w:rFonts w:ascii="宋体" w:eastAsia="仿宋_GB2312" w:hAnsi="宋体"/>
                            <w:sz w:val="31"/>
                          </w:rPr>
                        </w:pPr>
                        <w:r>
                          <w:rPr>
                            <w:rFonts w:ascii="宋体" w:eastAsia="仿宋_GB2312" w:hAnsi="宋体" w:hint="eastAsia"/>
                            <w:sz w:val="31"/>
                          </w:rPr>
                          <w:t>9</w:t>
                        </w:r>
                        <w:r w:rsidR="00E95E74">
                          <w:rPr>
                            <w:rFonts w:ascii="宋体" w:eastAsia="仿宋_GB2312" w:hAnsi="宋体" w:hint="eastAsia"/>
                            <w:sz w:val="31"/>
                          </w:rPr>
                          <w:t>号</w:t>
                        </w:r>
                      </w:p>
                    </w:txbxContent>
                  </v:textbox>
                </v:shape>
                <w10:wrap anchory="page"/>
              </v:group>
            </w:pict>
          </mc:Fallback>
        </mc:AlternateContent>
      </w:r>
      <w:r w:rsidR="004D653E">
        <w:rPr>
          <w:sz w:val="32"/>
          <w:szCs w:val="32"/>
        </w:rPr>
        <w:tab/>
      </w:r>
      <w:r w:rsidR="004D653E">
        <w:rPr>
          <w:sz w:val="32"/>
          <w:szCs w:val="32"/>
        </w:rPr>
        <w:tab/>
      </w:r>
    </w:p>
    <w:p w:rsidR="004D653E" w:rsidRDefault="004D653E" w:rsidP="004D653E">
      <w:pPr>
        <w:jc w:val="center"/>
        <w:rPr>
          <w:sz w:val="32"/>
          <w:szCs w:val="32"/>
        </w:rPr>
      </w:pPr>
    </w:p>
    <w:p w:rsidR="004D653E" w:rsidRDefault="004D653E" w:rsidP="004D653E">
      <w:pPr>
        <w:jc w:val="center"/>
        <w:rPr>
          <w:sz w:val="32"/>
          <w:szCs w:val="32"/>
        </w:rPr>
      </w:pPr>
    </w:p>
    <w:p w:rsidR="004D653E" w:rsidRDefault="004D653E" w:rsidP="004D653E">
      <w:pPr>
        <w:jc w:val="center"/>
        <w:rPr>
          <w:sz w:val="24"/>
        </w:rPr>
      </w:pPr>
    </w:p>
    <w:p w:rsidR="004D653E" w:rsidRDefault="004D653E" w:rsidP="004D653E">
      <w:pPr>
        <w:jc w:val="center"/>
        <w:rPr>
          <w:rFonts w:ascii="仿宋_GB2312" w:eastAsia="仿宋_GB2312"/>
          <w:sz w:val="32"/>
          <w:szCs w:val="32"/>
        </w:rPr>
      </w:pPr>
      <w:r>
        <w:rPr>
          <w:rFonts w:ascii="仿宋_GB2312" w:eastAsia="仿宋_GB2312" w:hint="eastAsia"/>
          <w:sz w:val="32"/>
          <w:szCs w:val="32"/>
        </w:rPr>
        <w:t>黑水研发[2014]6号</w:t>
      </w:r>
    </w:p>
    <w:p w:rsidR="00C7287E" w:rsidRDefault="00C7287E" w:rsidP="003F218C">
      <w:pPr>
        <w:rPr>
          <w:rFonts w:ascii="仿宋_GB2312" w:eastAsia="仿宋_GB2312" w:hAnsi="Times New Roman"/>
          <w:sz w:val="52"/>
          <w:szCs w:val="52"/>
        </w:rPr>
      </w:pPr>
    </w:p>
    <w:p w:rsidR="009D20F1" w:rsidRDefault="009D20F1" w:rsidP="009D20F1">
      <w:pPr>
        <w:widowControl/>
        <w:spacing w:before="2" w:after="45" w:line="360" w:lineRule="auto"/>
        <w:jc w:val="center"/>
        <w:rPr>
          <w:rFonts w:asciiTheme="minorEastAsia" w:eastAsiaTheme="minorEastAsia" w:hAnsiTheme="minorEastAsia" w:hint="eastAsia"/>
          <w:b/>
          <w:sz w:val="44"/>
          <w:szCs w:val="44"/>
        </w:rPr>
      </w:pPr>
      <w:r w:rsidRPr="009D20F1">
        <w:rPr>
          <w:rFonts w:asciiTheme="minorEastAsia" w:eastAsiaTheme="minorEastAsia" w:hAnsiTheme="minorEastAsia" w:hint="eastAsia"/>
          <w:b/>
          <w:sz w:val="44"/>
          <w:szCs w:val="44"/>
        </w:rPr>
        <w:t>关于印发</w:t>
      </w:r>
      <w:proofErr w:type="gramStart"/>
      <w:r w:rsidRPr="009D20F1">
        <w:rPr>
          <w:rFonts w:asciiTheme="minorEastAsia" w:eastAsiaTheme="minorEastAsia" w:hAnsiTheme="minorEastAsia" w:hint="eastAsia"/>
          <w:b/>
          <w:sz w:val="44"/>
          <w:szCs w:val="44"/>
        </w:rPr>
        <w:t>《</w:t>
      </w:r>
      <w:proofErr w:type="gramEnd"/>
      <w:r w:rsidRPr="009D20F1">
        <w:rPr>
          <w:rFonts w:asciiTheme="minorEastAsia" w:eastAsiaTheme="minorEastAsia" w:hAnsiTheme="minorEastAsia" w:hint="eastAsia"/>
          <w:b/>
          <w:sz w:val="44"/>
          <w:szCs w:val="44"/>
        </w:rPr>
        <w:t>中国水产科学研究院</w:t>
      </w:r>
    </w:p>
    <w:p w:rsidR="009D20F1" w:rsidRDefault="009D20F1" w:rsidP="009D20F1">
      <w:pPr>
        <w:widowControl/>
        <w:spacing w:before="2" w:after="45" w:line="360" w:lineRule="auto"/>
        <w:jc w:val="center"/>
        <w:rPr>
          <w:rFonts w:asciiTheme="minorEastAsia" w:eastAsiaTheme="minorEastAsia" w:hAnsiTheme="minorEastAsia" w:hint="eastAsia"/>
          <w:b/>
          <w:bCs/>
          <w:sz w:val="44"/>
          <w:szCs w:val="20"/>
        </w:rPr>
      </w:pPr>
      <w:r w:rsidRPr="009D20F1">
        <w:rPr>
          <w:rFonts w:asciiTheme="minorEastAsia" w:eastAsiaTheme="minorEastAsia" w:hAnsiTheme="minorEastAsia" w:hint="eastAsia"/>
          <w:b/>
          <w:sz w:val="44"/>
          <w:szCs w:val="44"/>
        </w:rPr>
        <w:t>黑龙江水产研究所</w:t>
      </w:r>
      <w:r w:rsidRPr="009D20F1">
        <w:rPr>
          <w:rFonts w:asciiTheme="minorEastAsia" w:eastAsiaTheme="minorEastAsia" w:hAnsiTheme="minorEastAsia" w:hint="eastAsia"/>
          <w:b/>
          <w:bCs/>
          <w:sz w:val="44"/>
          <w:szCs w:val="20"/>
        </w:rPr>
        <w:t>科研项目（课题）经费</w:t>
      </w:r>
    </w:p>
    <w:p w:rsidR="009D20F1" w:rsidRPr="009D20F1" w:rsidRDefault="009D20F1" w:rsidP="009D20F1">
      <w:pPr>
        <w:widowControl/>
        <w:spacing w:before="2" w:after="45" w:line="360" w:lineRule="auto"/>
        <w:jc w:val="center"/>
        <w:rPr>
          <w:rFonts w:asciiTheme="minorEastAsia" w:eastAsiaTheme="minorEastAsia" w:hAnsiTheme="minorEastAsia"/>
          <w:b/>
          <w:bCs/>
          <w:sz w:val="44"/>
          <w:szCs w:val="20"/>
        </w:rPr>
      </w:pPr>
      <w:r w:rsidRPr="009D20F1">
        <w:rPr>
          <w:rFonts w:asciiTheme="minorEastAsia" w:eastAsiaTheme="minorEastAsia" w:hAnsiTheme="minorEastAsia" w:hint="eastAsia"/>
          <w:b/>
          <w:bCs/>
          <w:sz w:val="44"/>
          <w:szCs w:val="20"/>
        </w:rPr>
        <w:t>间接费用列支管理办法（试行）</w:t>
      </w:r>
      <w:proofErr w:type="gramStart"/>
      <w:r w:rsidRPr="009D20F1">
        <w:rPr>
          <w:rFonts w:asciiTheme="minorEastAsia" w:eastAsiaTheme="minorEastAsia" w:hAnsiTheme="minorEastAsia" w:hint="eastAsia"/>
          <w:b/>
          <w:sz w:val="44"/>
          <w:szCs w:val="44"/>
        </w:rPr>
        <w:t>》</w:t>
      </w:r>
      <w:proofErr w:type="gramEnd"/>
      <w:r w:rsidRPr="009D20F1">
        <w:rPr>
          <w:rFonts w:asciiTheme="minorEastAsia" w:eastAsiaTheme="minorEastAsia" w:hAnsiTheme="minorEastAsia" w:hint="eastAsia"/>
          <w:b/>
          <w:sz w:val="44"/>
          <w:szCs w:val="44"/>
        </w:rPr>
        <w:t>的通知</w:t>
      </w:r>
    </w:p>
    <w:p w:rsidR="00D54F94" w:rsidRPr="009D20F1" w:rsidRDefault="00D54F94" w:rsidP="00D54F94">
      <w:pPr>
        <w:rPr>
          <w:rFonts w:ascii="仿宋" w:eastAsia="仿宋" w:hAnsi="仿宋"/>
          <w:sz w:val="32"/>
          <w:szCs w:val="32"/>
        </w:rPr>
      </w:pPr>
    </w:p>
    <w:p w:rsidR="009D20F1" w:rsidRPr="009D20F1" w:rsidRDefault="009D20F1" w:rsidP="009D20F1">
      <w:pPr>
        <w:spacing w:line="790" w:lineRule="exact"/>
        <w:rPr>
          <w:rFonts w:ascii="仿宋_GB2312" w:eastAsia="仿宋_GB2312" w:hAnsi="宋体" w:hint="eastAsia"/>
          <w:bCs/>
          <w:color w:val="000000"/>
          <w:sz w:val="32"/>
          <w:szCs w:val="32"/>
        </w:rPr>
      </w:pPr>
      <w:r w:rsidRPr="009D20F1">
        <w:rPr>
          <w:rFonts w:ascii="仿宋_GB2312" w:eastAsia="仿宋_GB2312" w:hAnsi="宋体" w:hint="eastAsia"/>
          <w:bCs/>
          <w:color w:val="000000"/>
          <w:sz w:val="32"/>
          <w:szCs w:val="32"/>
        </w:rPr>
        <w:t>所属各部门：</w:t>
      </w:r>
    </w:p>
    <w:p w:rsidR="009D20F1" w:rsidRPr="009D20F1" w:rsidRDefault="009D20F1" w:rsidP="009D20F1">
      <w:pPr>
        <w:spacing w:line="790" w:lineRule="exact"/>
        <w:ind w:firstLineChars="200" w:firstLine="640"/>
        <w:rPr>
          <w:rFonts w:ascii="仿宋_GB2312" w:eastAsia="仿宋_GB2312" w:hAnsi="Times New Roman" w:hint="eastAsia"/>
          <w:sz w:val="32"/>
          <w:szCs w:val="32"/>
        </w:rPr>
      </w:pPr>
      <w:r w:rsidRPr="009D20F1">
        <w:rPr>
          <w:rFonts w:ascii="仿宋_GB2312" w:eastAsia="仿宋_GB2312" w:hAnsi="Times New Roman" w:hint="eastAsia"/>
          <w:sz w:val="32"/>
          <w:szCs w:val="32"/>
        </w:rPr>
        <w:t>《中国水产科学研究院黑龙江水产研究所科研项目（课题）经费间接费用列支管理办法（试行）》经2014年8月18日所长办公会扩大会议讨论通过，现正式印发，请遵照执行。</w:t>
      </w:r>
    </w:p>
    <w:p w:rsidR="009D20F1" w:rsidRPr="009D20F1" w:rsidRDefault="009D20F1" w:rsidP="009D20F1">
      <w:pPr>
        <w:spacing w:line="790" w:lineRule="exact"/>
        <w:ind w:firstLineChars="200" w:firstLine="640"/>
        <w:rPr>
          <w:rFonts w:ascii="仿宋_GB2312" w:eastAsia="仿宋_GB2312" w:hAnsi="Times New Roman" w:hint="eastAsia"/>
          <w:sz w:val="32"/>
          <w:szCs w:val="32"/>
        </w:rPr>
      </w:pPr>
    </w:p>
    <w:p w:rsidR="009D20F1" w:rsidRPr="009D20F1" w:rsidRDefault="009D20F1" w:rsidP="009D20F1">
      <w:pPr>
        <w:spacing w:line="790" w:lineRule="exact"/>
        <w:ind w:left="960" w:hangingChars="300" w:hanging="960"/>
        <w:rPr>
          <w:rFonts w:ascii="仿宋_GB2312" w:eastAsia="仿宋_GB2312" w:hAnsi="Times New Roman" w:hint="eastAsia"/>
          <w:sz w:val="32"/>
          <w:szCs w:val="32"/>
        </w:rPr>
      </w:pPr>
      <w:r w:rsidRPr="009D20F1">
        <w:rPr>
          <w:rFonts w:ascii="仿宋_GB2312" w:eastAsia="仿宋_GB2312" w:hAnsi="Times New Roman" w:hint="eastAsia"/>
          <w:sz w:val="32"/>
          <w:szCs w:val="32"/>
        </w:rPr>
        <w:t>附件：《中国水产科学研究院黑龙江水产研究所科研项目（课题）经费间接费用列支管理办法（试行）》</w:t>
      </w:r>
    </w:p>
    <w:p w:rsidR="009D20F1" w:rsidRPr="009D20F1" w:rsidRDefault="009D20F1" w:rsidP="009D20F1">
      <w:pPr>
        <w:ind w:firstLineChars="200" w:firstLine="640"/>
        <w:rPr>
          <w:rFonts w:ascii="仿宋_GB2312" w:eastAsia="仿宋_GB2312" w:hAnsi="Times New Roman" w:hint="eastAsia"/>
          <w:sz w:val="32"/>
          <w:szCs w:val="32"/>
        </w:rPr>
      </w:pPr>
    </w:p>
    <w:p w:rsidR="009D20F1" w:rsidRPr="009D20F1" w:rsidRDefault="009D20F1" w:rsidP="009D20F1">
      <w:pPr>
        <w:ind w:firstLineChars="200" w:firstLine="640"/>
        <w:rPr>
          <w:rFonts w:ascii="仿宋_GB2312" w:eastAsia="仿宋_GB2312" w:hAnsi="Times New Roman" w:hint="eastAsia"/>
          <w:sz w:val="32"/>
          <w:szCs w:val="32"/>
        </w:rPr>
      </w:pPr>
    </w:p>
    <w:p w:rsidR="009D20F1" w:rsidRPr="009D20F1" w:rsidRDefault="009D20F1" w:rsidP="009D20F1">
      <w:pPr>
        <w:ind w:firstLineChars="200" w:firstLine="640"/>
        <w:rPr>
          <w:rFonts w:ascii="仿宋_GB2312" w:eastAsia="仿宋_GB2312" w:hAnsi="Times New Roman" w:hint="eastAsia"/>
          <w:color w:val="000000"/>
          <w:sz w:val="32"/>
          <w:szCs w:val="32"/>
        </w:rPr>
      </w:pPr>
      <w:r w:rsidRPr="009D20F1">
        <w:rPr>
          <w:rFonts w:ascii="仿宋_GB2312" w:eastAsia="仿宋_GB2312" w:hAnsi="Times New Roman" w:hint="eastAsia"/>
          <w:color w:val="000000"/>
          <w:sz w:val="32"/>
          <w:szCs w:val="32"/>
        </w:rPr>
        <w:t xml:space="preserve">           中国水产科学研究院黑龙江水产研究所</w:t>
      </w:r>
    </w:p>
    <w:p w:rsidR="009D20F1" w:rsidRPr="009D20F1" w:rsidRDefault="009D20F1" w:rsidP="009D20F1">
      <w:pPr>
        <w:ind w:firstLineChars="200" w:firstLine="640"/>
        <w:rPr>
          <w:rFonts w:ascii="仿宋_GB2312" w:eastAsia="仿宋_GB2312" w:hAnsi="Times New Roman" w:hint="eastAsia"/>
          <w:color w:val="000000"/>
          <w:sz w:val="32"/>
          <w:szCs w:val="32"/>
        </w:rPr>
      </w:pPr>
      <w:r w:rsidRPr="009D20F1">
        <w:rPr>
          <w:rFonts w:ascii="仿宋_GB2312" w:eastAsia="仿宋_GB2312" w:hAnsi="Times New Roman" w:hint="eastAsia"/>
          <w:color w:val="000000"/>
          <w:sz w:val="32"/>
          <w:szCs w:val="32"/>
        </w:rPr>
        <w:t xml:space="preserve">                   2014年8月18日</w:t>
      </w:r>
    </w:p>
    <w:p w:rsidR="009D20F1" w:rsidRPr="009D20F1" w:rsidRDefault="009D20F1" w:rsidP="009D20F1">
      <w:pPr>
        <w:ind w:firstLineChars="200" w:firstLine="640"/>
        <w:rPr>
          <w:rFonts w:ascii="仿宋_GB2312" w:eastAsia="仿宋_GB2312" w:hAnsi="Times New Roman" w:hint="eastAsia"/>
          <w:color w:val="000000"/>
          <w:sz w:val="32"/>
          <w:szCs w:val="32"/>
        </w:rPr>
      </w:pPr>
    </w:p>
    <w:p w:rsidR="009D20F1" w:rsidRPr="009D20F1" w:rsidRDefault="009D20F1" w:rsidP="009D20F1">
      <w:pPr>
        <w:ind w:firstLineChars="200" w:firstLine="640"/>
        <w:rPr>
          <w:rFonts w:ascii="仿宋_GB2312" w:eastAsia="仿宋_GB2312" w:hAnsi="Times New Roman" w:hint="eastAsia"/>
          <w:color w:val="000000"/>
          <w:sz w:val="32"/>
          <w:szCs w:val="32"/>
        </w:rPr>
      </w:pPr>
    </w:p>
    <w:p w:rsidR="009D20F1" w:rsidRPr="009D20F1" w:rsidRDefault="009D20F1" w:rsidP="009D20F1">
      <w:pPr>
        <w:ind w:firstLineChars="200" w:firstLine="640"/>
        <w:rPr>
          <w:rFonts w:ascii="仿宋_GB2312" w:eastAsia="仿宋_GB2312" w:hAnsi="Times New Roman" w:hint="eastAsia"/>
          <w:color w:val="000000"/>
          <w:sz w:val="32"/>
          <w:szCs w:val="32"/>
        </w:rPr>
      </w:pPr>
    </w:p>
    <w:p w:rsidR="009D20F1" w:rsidRPr="009D20F1" w:rsidRDefault="009D20F1" w:rsidP="009D20F1">
      <w:pPr>
        <w:ind w:firstLineChars="200" w:firstLine="640"/>
        <w:rPr>
          <w:rFonts w:ascii="仿宋_GB2312" w:eastAsia="仿宋_GB2312" w:hAnsi="Times New Roman" w:hint="eastAsia"/>
          <w:color w:val="000000"/>
          <w:sz w:val="32"/>
          <w:szCs w:val="32"/>
        </w:rPr>
      </w:pPr>
    </w:p>
    <w:p w:rsidR="009D20F1" w:rsidRPr="009D20F1" w:rsidRDefault="009D20F1" w:rsidP="009D20F1">
      <w:pPr>
        <w:ind w:firstLineChars="200" w:firstLine="640"/>
        <w:rPr>
          <w:rFonts w:ascii="仿宋_GB2312" w:eastAsia="仿宋_GB2312" w:hAnsi="Times New Roman" w:hint="eastAsia"/>
          <w:color w:val="000000"/>
          <w:sz w:val="32"/>
          <w:szCs w:val="32"/>
        </w:rPr>
      </w:pPr>
    </w:p>
    <w:p w:rsidR="009D20F1" w:rsidRPr="009D20F1" w:rsidRDefault="009D20F1" w:rsidP="009D20F1">
      <w:pPr>
        <w:ind w:firstLineChars="200" w:firstLine="640"/>
        <w:rPr>
          <w:rFonts w:ascii="仿宋_GB2312" w:eastAsia="仿宋_GB2312" w:hAnsi="Times New Roman" w:hint="eastAsia"/>
          <w:color w:val="000000"/>
          <w:sz w:val="32"/>
          <w:szCs w:val="32"/>
        </w:rPr>
      </w:pPr>
    </w:p>
    <w:p w:rsidR="009D20F1" w:rsidRPr="009D20F1" w:rsidRDefault="009D20F1" w:rsidP="009D20F1">
      <w:pPr>
        <w:ind w:firstLineChars="200" w:firstLine="640"/>
        <w:rPr>
          <w:rFonts w:ascii="仿宋_GB2312" w:eastAsia="仿宋_GB2312" w:hAnsi="Times New Roman" w:hint="eastAsia"/>
          <w:color w:val="000000"/>
          <w:sz w:val="32"/>
          <w:szCs w:val="32"/>
        </w:rPr>
      </w:pPr>
    </w:p>
    <w:p w:rsidR="009D20F1" w:rsidRPr="009D20F1" w:rsidRDefault="009D20F1" w:rsidP="009D20F1">
      <w:pPr>
        <w:ind w:firstLineChars="200" w:firstLine="640"/>
        <w:rPr>
          <w:rFonts w:ascii="仿宋_GB2312" w:eastAsia="仿宋_GB2312" w:hAnsi="Times New Roman" w:hint="eastAsia"/>
          <w:color w:val="000000"/>
          <w:sz w:val="32"/>
          <w:szCs w:val="32"/>
        </w:rPr>
      </w:pPr>
    </w:p>
    <w:p w:rsidR="009D20F1" w:rsidRPr="009D20F1" w:rsidRDefault="009D20F1" w:rsidP="009D20F1">
      <w:pPr>
        <w:ind w:firstLineChars="200" w:firstLine="640"/>
        <w:rPr>
          <w:rFonts w:ascii="仿宋_GB2312" w:eastAsia="仿宋_GB2312" w:hAnsi="Times New Roman" w:hint="eastAsia"/>
          <w:color w:val="000000"/>
          <w:sz w:val="32"/>
          <w:szCs w:val="32"/>
        </w:rPr>
      </w:pPr>
    </w:p>
    <w:p w:rsidR="009D20F1" w:rsidRPr="009D20F1" w:rsidRDefault="009D20F1" w:rsidP="009D20F1">
      <w:pPr>
        <w:ind w:firstLineChars="200" w:firstLine="640"/>
        <w:rPr>
          <w:rFonts w:ascii="仿宋_GB2312" w:eastAsia="仿宋_GB2312" w:hAnsi="Times New Roman" w:hint="eastAsia"/>
          <w:color w:val="000000"/>
          <w:sz w:val="32"/>
          <w:szCs w:val="32"/>
        </w:rPr>
      </w:pPr>
    </w:p>
    <w:p w:rsidR="009D20F1" w:rsidRPr="009D20F1" w:rsidRDefault="009D20F1" w:rsidP="009D20F1">
      <w:pPr>
        <w:ind w:firstLineChars="200" w:firstLine="640"/>
        <w:rPr>
          <w:rFonts w:ascii="仿宋_GB2312" w:eastAsia="仿宋_GB2312" w:hAnsi="Times New Roman" w:hint="eastAsia"/>
          <w:color w:val="000000"/>
          <w:sz w:val="32"/>
          <w:szCs w:val="32"/>
        </w:rPr>
      </w:pPr>
    </w:p>
    <w:p w:rsidR="009D20F1" w:rsidRPr="009D20F1" w:rsidRDefault="009D20F1" w:rsidP="009D20F1">
      <w:pPr>
        <w:ind w:firstLineChars="200" w:firstLine="640"/>
        <w:rPr>
          <w:rFonts w:ascii="仿宋_GB2312" w:eastAsia="仿宋_GB2312" w:hAnsi="Times New Roman" w:hint="eastAsia"/>
          <w:color w:val="000000"/>
          <w:sz w:val="32"/>
          <w:szCs w:val="32"/>
        </w:rPr>
      </w:pPr>
    </w:p>
    <w:p w:rsidR="009D20F1" w:rsidRPr="009D20F1" w:rsidRDefault="009D20F1" w:rsidP="009D20F1">
      <w:pPr>
        <w:ind w:firstLineChars="200" w:firstLine="640"/>
        <w:rPr>
          <w:rFonts w:ascii="仿宋_GB2312" w:eastAsia="仿宋_GB2312" w:hAnsi="Times New Roman" w:hint="eastAsia"/>
          <w:color w:val="000000"/>
          <w:sz w:val="32"/>
          <w:szCs w:val="32"/>
        </w:rPr>
      </w:pPr>
    </w:p>
    <w:p w:rsidR="009D20F1" w:rsidRPr="009D20F1" w:rsidRDefault="009D20F1" w:rsidP="009D20F1">
      <w:pPr>
        <w:ind w:firstLineChars="200" w:firstLine="640"/>
        <w:rPr>
          <w:rFonts w:ascii="仿宋_GB2312" w:eastAsia="仿宋_GB2312" w:hAnsi="Times New Roman" w:hint="eastAsia"/>
          <w:color w:val="000000"/>
          <w:sz w:val="32"/>
          <w:szCs w:val="32"/>
        </w:rPr>
      </w:pPr>
    </w:p>
    <w:p w:rsidR="009D20F1" w:rsidRDefault="009D20F1" w:rsidP="009D20F1">
      <w:pPr>
        <w:ind w:firstLineChars="200" w:firstLine="640"/>
        <w:rPr>
          <w:rFonts w:ascii="仿宋_GB2312" w:eastAsia="仿宋_GB2312" w:hAnsi="Times New Roman" w:hint="eastAsia"/>
          <w:color w:val="000000"/>
          <w:sz w:val="32"/>
          <w:szCs w:val="32"/>
        </w:rPr>
      </w:pPr>
    </w:p>
    <w:p w:rsidR="009D20F1" w:rsidRPr="009D20F1" w:rsidRDefault="009D20F1" w:rsidP="009D20F1">
      <w:pPr>
        <w:ind w:firstLineChars="200" w:firstLine="640"/>
        <w:rPr>
          <w:rFonts w:ascii="仿宋_GB2312" w:eastAsia="仿宋_GB2312" w:hAnsi="Times New Roman" w:hint="eastAsia"/>
          <w:color w:val="000000"/>
          <w:sz w:val="32"/>
          <w:szCs w:val="32"/>
        </w:rPr>
      </w:pPr>
    </w:p>
    <w:p w:rsidR="009D20F1" w:rsidRPr="009D20F1" w:rsidRDefault="009D20F1" w:rsidP="009D20F1">
      <w:pPr>
        <w:jc w:val="left"/>
        <w:rPr>
          <w:rFonts w:ascii="仿宋_GB2312" w:eastAsia="仿宋_GB2312" w:hAnsi="Times New Roman" w:hint="eastAsia"/>
          <w:sz w:val="32"/>
          <w:szCs w:val="32"/>
        </w:rPr>
      </w:pPr>
      <w:r w:rsidRPr="009D20F1">
        <w:rPr>
          <w:rFonts w:ascii="黑体" w:eastAsia="黑体" w:hAnsi="Times New Roman" w:hint="eastAsia"/>
          <w:sz w:val="32"/>
          <w:szCs w:val="32"/>
          <w:u w:val="single"/>
        </w:rPr>
        <w:t>主题词</w:t>
      </w:r>
      <w:r w:rsidRPr="009D20F1">
        <w:rPr>
          <w:rFonts w:ascii="Times New Roman" w:hAnsi="Times New Roman" w:hint="eastAsia"/>
          <w:sz w:val="32"/>
          <w:szCs w:val="32"/>
          <w:u w:val="single"/>
        </w:rPr>
        <w:t>：管理办法</w:t>
      </w:r>
      <w:r w:rsidRPr="009D20F1">
        <w:rPr>
          <w:rFonts w:ascii="Times New Roman" w:hAnsi="Times New Roman" w:hint="eastAsia"/>
          <w:sz w:val="32"/>
          <w:szCs w:val="32"/>
          <w:u w:val="single"/>
        </w:rPr>
        <w:t xml:space="preserve">  </w:t>
      </w:r>
      <w:r w:rsidRPr="009D20F1">
        <w:rPr>
          <w:rFonts w:ascii="Times New Roman" w:hAnsi="Times New Roman" w:hint="eastAsia"/>
          <w:sz w:val="32"/>
          <w:szCs w:val="32"/>
          <w:u w:val="single"/>
        </w:rPr>
        <w:t>通知</w:t>
      </w:r>
      <w:r w:rsidRPr="009D20F1">
        <w:rPr>
          <w:rFonts w:ascii="Times New Roman" w:hAnsi="Times New Roman" w:hint="eastAsia"/>
          <w:sz w:val="32"/>
          <w:szCs w:val="32"/>
          <w:u w:val="single"/>
        </w:rPr>
        <w:t xml:space="preserve"> </w:t>
      </w:r>
      <w:r w:rsidRPr="009D20F1">
        <w:rPr>
          <w:rFonts w:ascii="宋体" w:hAnsi="宋体" w:hint="eastAsia"/>
          <w:color w:val="000000"/>
          <w:sz w:val="32"/>
          <w:szCs w:val="32"/>
          <w:u w:val="single"/>
        </w:rPr>
        <w:t xml:space="preserve">         </w:t>
      </w:r>
      <w:r w:rsidRPr="009D20F1">
        <w:rPr>
          <w:rFonts w:ascii="Times New Roman" w:hAnsi="Times New Roman"/>
          <w:sz w:val="32"/>
          <w:szCs w:val="32"/>
          <w:u w:val="single"/>
        </w:rPr>
        <w:t xml:space="preserve">                  </w:t>
      </w:r>
      <w:r w:rsidRPr="009D20F1">
        <w:rPr>
          <w:rFonts w:ascii="Times New Roman" w:hAnsi="Times New Roman" w:hint="eastAsia"/>
          <w:sz w:val="32"/>
          <w:szCs w:val="32"/>
          <w:u w:val="single"/>
        </w:rPr>
        <w:t xml:space="preserve">     </w:t>
      </w:r>
    </w:p>
    <w:p w:rsidR="009D20F1" w:rsidRPr="009D20F1" w:rsidRDefault="009D20F1" w:rsidP="009D20F1">
      <w:pPr>
        <w:rPr>
          <w:rFonts w:ascii="华文仿宋" w:eastAsia="华文仿宋" w:hAnsi="华文仿宋" w:hint="eastAsia"/>
          <w:sz w:val="32"/>
          <w:szCs w:val="32"/>
          <w:u w:val="single"/>
        </w:rPr>
      </w:pPr>
      <w:r w:rsidRPr="009D20F1">
        <w:rPr>
          <w:rFonts w:ascii="华文仿宋" w:eastAsia="华文仿宋" w:hAnsi="华文仿宋" w:hint="eastAsia"/>
          <w:sz w:val="32"/>
          <w:szCs w:val="32"/>
          <w:u w:val="single"/>
        </w:rPr>
        <w:t xml:space="preserve">黑龙江水产研究所综合处               2014年8月18日印发 </w:t>
      </w:r>
    </w:p>
    <w:p w:rsidR="009D20F1" w:rsidRPr="009D20F1" w:rsidRDefault="009D20F1" w:rsidP="009D20F1">
      <w:pPr>
        <w:widowControl/>
        <w:spacing w:before="2" w:after="45" w:line="360" w:lineRule="auto"/>
        <w:jc w:val="center"/>
        <w:rPr>
          <w:rFonts w:asciiTheme="majorEastAsia" w:eastAsiaTheme="majorEastAsia" w:hAnsiTheme="majorEastAsia" w:hint="eastAsia"/>
          <w:b/>
          <w:bCs/>
          <w:sz w:val="44"/>
          <w:szCs w:val="20"/>
        </w:rPr>
      </w:pPr>
      <w:r w:rsidRPr="009D20F1">
        <w:rPr>
          <w:rFonts w:asciiTheme="majorEastAsia" w:eastAsiaTheme="majorEastAsia" w:hAnsiTheme="majorEastAsia" w:hint="eastAsia"/>
          <w:b/>
          <w:bCs/>
          <w:sz w:val="44"/>
          <w:szCs w:val="20"/>
        </w:rPr>
        <w:lastRenderedPageBreak/>
        <w:t>中国水产科学研究院黑龙江水产研究所</w:t>
      </w:r>
    </w:p>
    <w:p w:rsidR="009D20F1" w:rsidRPr="009D20F1" w:rsidRDefault="009D20F1" w:rsidP="009D20F1">
      <w:pPr>
        <w:widowControl/>
        <w:spacing w:before="2" w:after="45" w:line="360" w:lineRule="auto"/>
        <w:jc w:val="center"/>
        <w:rPr>
          <w:rFonts w:asciiTheme="majorEastAsia" w:eastAsiaTheme="majorEastAsia" w:hAnsiTheme="majorEastAsia" w:hint="eastAsia"/>
          <w:b/>
          <w:bCs/>
          <w:sz w:val="44"/>
          <w:szCs w:val="20"/>
        </w:rPr>
      </w:pPr>
      <w:r w:rsidRPr="009D20F1">
        <w:rPr>
          <w:rFonts w:asciiTheme="majorEastAsia" w:eastAsiaTheme="majorEastAsia" w:hAnsiTheme="majorEastAsia" w:hint="eastAsia"/>
          <w:b/>
          <w:bCs/>
          <w:sz w:val="44"/>
          <w:szCs w:val="20"/>
        </w:rPr>
        <w:t>科研项目（课题）经费间接费用</w:t>
      </w:r>
    </w:p>
    <w:p w:rsidR="009D20F1" w:rsidRDefault="009D20F1" w:rsidP="009D20F1">
      <w:pPr>
        <w:widowControl/>
        <w:spacing w:before="2" w:after="45" w:line="360" w:lineRule="auto"/>
        <w:jc w:val="center"/>
        <w:rPr>
          <w:rFonts w:asciiTheme="majorEastAsia" w:eastAsiaTheme="majorEastAsia" w:hAnsiTheme="majorEastAsia" w:hint="eastAsia"/>
          <w:b/>
          <w:bCs/>
          <w:sz w:val="44"/>
          <w:szCs w:val="20"/>
        </w:rPr>
      </w:pPr>
      <w:r w:rsidRPr="009D20F1">
        <w:rPr>
          <w:rFonts w:asciiTheme="majorEastAsia" w:eastAsiaTheme="majorEastAsia" w:hAnsiTheme="majorEastAsia" w:hint="eastAsia"/>
          <w:b/>
          <w:bCs/>
          <w:sz w:val="44"/>
          <w:szCs w:val="20"/>
        </w:rPr>
        <w:t>列支管理办法（试行）</w:t>
      </w:r>
    </w:p>
    <w:p w:rsidR="009D20F1" w:rsidRPr="009D20F1" w:rsidRDefault="009D20F1" w:rsidP="009D20F1">
      <w:pPr>
        <w:widowControl/>
        <w:spacing w:before="2" w:after="45"/>
        <w:jc w:val="center"/>
        <w:rPr>
          <w:rFonts w:asciiTheme="majorEastAsia" w:eastAsiaTheme="majorEastAsia" w:hAnsiTheme="majorEastAsia" w:hint="eastAsia"/>
          <w:b/>
          <w:bCs/>
          <w:sz w:val="10"/>
          <w:szCs w:val="10"/>
        </w:rPr>
      </w:pPr>
    </w:p>
    <w:p w:rsidR="009D20F1" w:rsidRDefault="009D20F1" w:rsidP="009D20F1">
      <w:pPr>
        <w:widowControl/>
        <w:numPr>
          <w:ilvl w:val="0"/>
          <w:numId w:val="9"/>
        </w:numPr>
        <w:spacing w:beforeLines="50" w:before="156" w:afterLines="50" w:after="156"/>
        <w:jc w:val="center"/>
        <w:rPr>
          <w:rFonts w:ascii="黑体" w:eastAsia="黑体" w:hAnsi="黑体" w:hint="eastAsia"/>
          <w:spacing w:val="-12"/>
          <w:sz w:val="32"/>
          <w:szCs w:val="20"/>
        </w:rPr>
      </w:pPr>
      <w:r w:rsidRPr="009D20F1">
        <w:rPr>
          <w:rFonts w:ascii="黑体" w:eastAsia="黑体" w:hAnsi="黑体" w:hint="eastAsia"/>
          <w:spacing w:val="-12"/>
          <w:sz w:val="32"/>
          <w:szCs w:val="20"/>
        </w:rPr>
        <w:t>总则</w:t>
      </w:r>
    </w:p>
    <w:p w:rsidR="009D20F1" w:rsidRPr="009D20F1" w:rsidRDefault="009D20F1" w:rsidP="009D20F1">
      <w:pPr>
        <w:widowControl/>
        <w:spacing w:beforeLines="50" w:before="156" w:afterLines="50" w:after="156"/>
        <w:ind w:left="1170"/>
        <w:rPr>
          <w:rFonts w:ascii="黑体" w:eastAsia="黑体" w:hAnsi="黑体" w:hint="eastAsia"/>
          <w:spacing w:val="-12"/>
          <w:sz w:val="10"/>
          <w:szCs w:val="10"/>
        </w:rPr>
      </w:pPr>
    </w:p>
    <w:p w:rsidR="009D20F1" w:rsidRPr="009D20F1" w:rsidRDefault="009D20F1" w:rsidP="009D20F1">
      <w:pPr>
        <w:adjustRightInd w:val="0"/>
        <w:snapToGrid w:val="0"/>
        <w:spacing w:after="120" w:line="360" w:lineRule="auto"/>
        <w:ind w:firstLineChars="200" w:firstLine="643"/>
        <w:rPr>
          <w:rFonts w:ascii="仿宋" w:eastAsia="仿宋" w:hAnsi="仿宋" w:hint="eastAsia"/>
          <w:sz w:val="32"/>
          <w:szCs w:val="20"/>
        </w:rPr>
      </w:pPr>
      <w:r w:rsidRPr="009D20F1">
        <w:rPr>
          <w:rFonts w:ascii="仿宋_GB2312" w:eastAsia="仿宋_GB2312" w:hAnsi="Times New Roman" w:hint="eastAsia"/>
          <w:b/>
          <w:sz w:val="32"/>
          <w:szCs w:val="20"/>
        </w:rPr>
        <w:t>第一条</w:t>
      </w:r>
      <w:r w:rsidRPr="009D20F1">
        <w:rPr>
          <w:rFonts w:ascii="仿宋" w:eastAsia="仿宋" w:hAnsi="仿宋" w:hint="eastAsia"/>
          <w:b/>
          <w:sz w:val="32"/>
          <w:szCs w:val="20"/>
        </w:rPr>
        <w:t xml:space="preserve">  </w:t>
      </w:r>
      <w:r w:rsidRPr="009D20F1">
        <w:rPr>
          <w:rFonts w:ascii="仿宋" w:eastAsia="仿宋" w:hAnsi="仿宋" w:hint="eastAsia"/>
          <w:sz w:val="32"/>
          <w:szCs w:val="20"/>
        </w:rPr>
        <w:t>为切实履行国家科技计划、公益性行业科研专项经费使用和管理的主体责任，适应科研活动规律的需要，落实财政科学化精细化管理要求，根据《关于调整经费管理办法若干规定的通知》（</w:t>
      </w:r>
      <w:proofErr w:type="gramStart"/>
      <w:r w:rsidRPr="009D20F1">
        <w:rPr>
          <w:rFonts w:ascii="仿宋" w:eastAsia="仿宋" w:hAnsi="仿宋" w:hint="eastAsia"/>
          <w:sz w:val="32"/>
          <w:szCs w:val="20"/>
        </w:rPr>
        <w:t>财教</w:t>
      </w:r>
      <w:proofErr w:type="gramEnd"/>
      <w:r w:rsidRPr="009D20F1">
        <w:rPr>
          <w:rFonts w:ascii="仿宋" w:eastAsia="仿宋" w:hAnsi="仿宋" w:hint="eastAsia"/>
          <w:sz w:val="32"/>
          <w:szCs w:val="20"/>
        </w:rPr>
        <w:t>[2011]434号）和《国务院关于改进加强中央财政科研项目和资金管理的若干意见》（国发〔2014〕11号）的相关要求，结合我所实际，特制定本办法。</w:t>
      </w:r>
    </w:p>
    <w:p w:rsidR="009D20F1" w:rsidRPr="009D20F1" w:rsidRDefault="009D20F1" w:rsidP="009D20F1">
      <w:pPr>
        <w:widowControl/>
        <w:spacing w:line="360" w:lineRule="auto"/>
        <w:jc w:val="left"/>
        <w:rPr>
          <w:rFonts w:ascii="仿宋" w:eastAsia="仿宋" w:hAnsi="仿宋" w:hint="eastAsia"/>
          <w:sz w:val="32"/>
          <w:szCs w:val="20"/>
        </w:rPr>
      </w:pPr>
      <w:r w:rsidRPr="009D20F1">
        <w:rPr>
          <w:rFonts w:ascii="仿宋" w:eastAsia="仿宋" w:hAnsi="仿宋" w:hint="eastAsia"/>
          <w:b/>
          <w:sz w:val="32"/>
          <w:szCs w:val="20"/>
        </w:rPr>
        <w:t xml:space="preserve">    第二条</w:t>
      </w:r>
      <w:r w:rsidRPr="009D20F1">
        <w:rPr>
          <w:rFonts w:ascii="仿宋" w:eastAsia="仿宋" w:hAnsi="仿宋" w:hint="eastAsia"/>
          <w:sz w:val="32"/>
          <w:szCs w:val="20"/>
        </w:rPr>
        <w:t xml:space="preserve">  本办法适用于我所承担的国家重点基础研究发展计划专项(973计划）、国家科技支撑计划专项、国家高技术研究发展计划</w:t>
      </w:r>
      <w:r w:rsidRPr="009D20F1">
        <w:rPr>
          <w:rFonts w:ascii="仿宋" w:eastAsia="仿宋" w:hAnsi="仿宋" w:cs="Arial"/>
          <w:kern w:val="0"/>
          <w:sz w:val="32"/>
          <w:szCs w:val="32"/>
        </w:rPr>
        <w:t>（863计划）</w:t>
      </w:r>
      <w:r w:rsidRPr="009D20F1">
        <w:rPr>
          <w:rFonts w:ascii="仿宋" w:eastAsia="仿宋" w:hAnsi="仿宋" w:hint="eastAsia"/>
          <w:sz w:val="32"/>
          <w:szCs w:val="20"/>
        </w:rPr>
        <w:t>专项、公益性行业科研专项以及作为课题协作单位承担上述项目的间接费用开支管理。</w:t>
      </w:r>
    </w:p>
    <w:p w:rsidR="009D20F1" w:rsidRPr="009D20F1" w:rsidRDefault="009D20F1" w:rsidP="009D20F1">
      <w:pPr>
        <w:spacing w:line="360" w:lineRule="auto"/>
        <w:ind w:firstLineChars="200" w:firstLine="640"/>
        <w:rPr>
          <w:rFonts w:ascii="仿宋_GB2312" w:eastAsia="仿宋_GB2312" w:hAnsi="Times New Roman" w:hint="eastAsia"/>
          <w:sz w:val="32"/>
          <w:szCs w:val="20"/>
        </w:rPr>
      </w:pPr>
      <w:r w:rsidRPr="009D20F1">
        <w:rPr>
          <w:rFonts w:ascii="仿宋_GB2312" w:eastAsia="仿宋_GB2312" w:hAnsi="Times New Roman" w:hint="eastAsia"/>
          <w:sz w:val="32"/>
          <w:szCs w:val="20"/>
        </w:rPr>
        <w:t>其他科研项目凡列支间接费用的管理参照本办法执行。</w:t>
      </w:r>
    </w:p>
    <w:p w:rsidR="009D20F1" w:rsidRPr="009D20F1" w:rsidRDefault="009D20F1" w:rsidP="009D20F1">
      <w:pPr>
        <w:widowControl/>
        <w:spacing w:line="360" w:lineRule="auto"/>
        <w:ind w:firstLine="645"/>
        <w:jc w:val="left"/>
        <w:rPr>
          <w:rFonts w:ascii="仿宋_GB2312" w:eastAsia="仿宋_GB2312" w:hAnsi="Times New Roman" w:hint="eastAsia"/>
          <w:sz w:val="32"/>
          <w:szCs w:val="20"/>
        </w:rPr>
      </w:pPr>
      <w:r w:rsidRPr="009D20F1">
        <w:rPr>
          <w:rFonts w:ascii="仿宋_GB2312" w:eastAsia="仿宋_GB2312" w:hAnsi="Times New Roman" w:hint="eastAsia"/>
          <w:b/>
          <w:sz w:val="32"/>
          <w:szCs w:val="20"/>
        </w:rPr>
        <w:t xml:space="preserve">第三条　</w:t>
      </w:r>
      <w:r w:rsidRPr="009D20F1">
        <w:rPr>
          <w:rFonts w:ascii="仿宋_GB2312" w:eastAsia="仿宋_GB2312" w:hAnsi="Times New Roman" w:hint="eastAsia"/>
          <w:sz w:val="32"/>
          <w:szCs w:val="20"/>
        </w:rPr>
        <w:t>间接费用的使用采取比例控制、统筹安排、规范使用的原则，即按课题预算统一核定、单位统筹管理、按要求规范使用。</w:t>
      </w:r>
    </w:p>
    <w:p w:rsidR="009D20F1" w:rsidRDefault="009D20F1" w:rsidP="009D20F1">
      <w:pPr>
        <w:widowControl/>
        <w:spacing w:line="360" w:lineRule="auto"/>
        <w:ind w:firstLine="645"/>
        <w:jc w:val="left"/>
        <w:rPr>
          <w:rFonts w:ascii="仿宋_GB2312" w:eastAsia="仿宋_GB2312" w:hAnsi="Times New Roman" w:hint="eastAsia"/>
          <w:sz w:val="32"/>
          <w:szCs w:val="20"/>
        </w:rPr>
      </w:pPr>
    </w:p>
    <w:p w:rsidR="009D20F1" w:rsidRPr="009D20F1" w:rsidRDefault="009D20F1" w:rsidP="009D20F1">
      <w:pPr>
        <w:widowControl/>
        <w:spacing w:line="360" w:lineRule="auto"/>
        <w:ind w:firstLine="645"/>
        <w:jc w:val="left"/>
        <w:rPr>
          <w:rFonts w:ascii="仿宋_GB2312" w:eastAsia="仿宋_GB2312" w:hAnsi="Times New Roman" w:hint="eastAsia"/>
          <w:sz w:val="32"/>
          <w:szCs w:val="20"/>
        </w:rPr>
      </w:pPr>
    </w:p>
    <w:p w:rsidR="009D20F1" w:rsidRPr="009D20F1" w:rsidRDefault="009D20F1" w:rsidP="009D20F1">
      <w:pPr>
        <w:widowControl/>
        <w:numPr>
          <w:ilvl w:val="0"/>
          <w:numId w:val="9"/>
        </w:numPr>
        <w:spacing w:beforeLines="50" w:before="156" w:afterLines="50" w:after="156" w:line="360" w:lineRule="auto"/>
        <w:jc w:val="center"/>
        <w:rPr>
          <w:rFonts w:ascii="黑体" w:eastAsia="黑体" w:hAnsi="黑体" w:hint="eastAsia"/>
          <w:spacing w:val="-12"/>
          <w:sz w:val="32"/>
          <w:szCs w:val="20"/>
        </w:rPr>
      </w:pPr>
      <w:r w:rsidRPr="009D20F1">
        <w:rPr>
          <w:rFonts w:ascii="黑体" w:eastAsia="黑体" w:hAnsi="黑体" w:hint="eastAsia"/>
          <w:spacing w:val="-12"/>
          <w:sz w:val="32"/>
          <w:szCs w:val="20"/>
        </w:rPr>
        <w:lastRenderedPageBreak/>
        <w:t>间接费用预算审核及支出管理</w:t>
      </w:r>
    </w:p>
    <w:p w:rsidR="009D20F1" w:rsidRPr="009D20F1" w:rsidRDefault="009D20F1" w:rsidP="009D20F1">
      <w:pPr>
        <w:widowControl/>
        <w:spacing w:line="360" w:lineRule="auto"/>
        <w:jc w:val="left"/>
        <w:rPr>
          <w:rFonts w:ascii="黑体" w:eastAsia="黑体" w:hAnsi="黑体" w:hint="eastAsia"/>
          <w:spacing w:val="-12"/>
          <w:sz w:val="10"/>
          <w:szCs w:val="10"/>
        </w:rPr>
      </w:pPr>
    </w:p>
    <w:p w:rsidR="009D20F1" w:rsidRPr="009D20F1" w:rsidRDefault="009D20F1" w:rsidP="009D20F1">
      <w:pPr>
        <w:widowControl/>
        <w:spacing w:line="360" w:lineRule="auto"/>
        <w:ind w:firstLineChars="200" w:firstLine="643"/>
        <w:jc w:val="left"/>
        <w:rPr>
          <w:rFonts w:ascii="仿宋_GB2312" w:eastAsia="仿宋_GB2312" w:hAnsi="Times New Roman" w:hint="eastAsia"/>
          <w:sz w:val="32"/>
          <w:szCs w:val="20"/>
        </w:rPr>
      </w:pPr>
      <w:r w:rsidRPr="009D20F1">
        <w:rPr>
          <w:rFonts w:ascii="仿宋_GB2312" w:eastAsia="仿宋_GB2312" w:hAnsi="Times New Roman" w:hint="eastAsia"/>
          <w:b/>
          <w:sz w:val="32"/>
          <w:szCs w:val="20"/>
        </w:rPr>
        <w:t>第四条</w:t>
      </w:r>
      <w:r w:rsidRPr="009D20F1">
        <w:rPr>
          <w:rFonts w:ascii="仿宋_GB2312" w:eastAsia="仿宋_GB2312" w:hAnsi="Times New Roman" w:hint="eastAsia"/>
          <w:sz w:val="32"/>
          <w:szCs w:val="20"/>
        </w:rPr>
        <w:t xml:space="preserve">  间接费用是指在组织实施课题过程中发生的无法在直接费用中列支的相关费用。主要包括我所为课题研究提供的现有仪器设备及房屋，水、电、气、暖消耗，有关管理费用的补助支出，以及绩效支出等。其中绩效支出是指承担课题任务的单位为提高科研工作绩效安排的相关支出。</w:t>
      </w:r>
    </w:p>
    <w:p w:rsidR="009D20F1" w:rsidRPr="009D20F1" w:rsidRDefault="009D20F1" w:rsidP="009D20F1">
      <w:pPr>
        <w:widowControl/>
        <w:spacing w:line="360" w:lineRule="auto"/>
        <w:ind w:firstLineChars="200" w:firstLine="643"/>
        <w:jc w:val="left"/>
        <w:rPr>
          <w:rFonts w:ascii="仿宋_GB2312" w:eastAsia="仿宋_GB2312" w:hAnsi="Times New Roman" w:hint="eastAsia"/>
          <w:sz w:val="32"/>
          <w:szCs w:val="20"/>
        </w:rPr>
      </w:pPr>
      <w:r w:rsidRPr="009D20F1">
        <w:rPr>
          <w:rFonts w:ascii="仿宋_GB2312" w:eastAsia="仿宋_GB2312" w:hAnsi="Times New Roman" w:hint="eastAsia"/>
          <w:b/>
          <w:sz w:val="32"/>
          <w:szCs w:val="20"/>
        </w:rPr>
        <w:t xml:space="preserve">第五条  </w:t>
      </w:r>
      <w:r w:rsidRPr="009D20F1">
        <w:rPr>
          <w:rFonts w:ascii="仿宋_GB2312" w:eastAsia="仿宋_GB2312" w:hAnsi="Times New Roman" w:hint="eastAsia"/>
          <w:sz w:val="32"/>
          <w:szCs w:val="20"/>
        </w:rPr>
        <w:t>间接费用支出内容：</w:t>
      </w:r>
    </w:p>
    <w:p w:rsidR="009D20F1" w:rsidRPr="009D20F1" w:rsidRDefault="009D20F1" w:rsidP="009D20F1">
      <w:pPr>
        <w:widowControl/>
        <w:spacing w:line="360" w:lineRule="auto"/>
        <w:ind w:firstLineChars="200" w:firstLine="640"/>
        <w:jc w:val="left"/>
        <w:rPr>
          <w:rFonts w:ascii="仿宋_GB2312" w:eastAsia="仿宋_GB2312" w:hAnsi="Times New Roman" w:hint="eastAsia"/>
          <w:sz w:val="32"/>
          <w:szCs w:val="20"/>
        </w:rPr>
      </w:pPr>
      <w:r w:rsidRPr="009D20F1">
        <w:rPr>
          <w:rFonts w:ascii="仿宋_GB2312" w:eastAsia="仿宋_GB2312" w:hAnsi="Times New Roman" w:hint="eastAsia"/>
          <w:sz w:val="32"/>
          <w:szCs w:val="20"/>
        </w:rPr>
        <w:t>科研条件支撑费用补偿支出。该支出是指项目在组织实施过程中，对使用我所现有仪器设备及房屋使用费、水电气暖消耗费、图书馆及资料室使用费、网络信息运行管理服务费等各支撑条件费用的补偿支出；</w:t>
      </w:r>
    </w:p>
    <w:p w:rsidR="009D20F1" w:rsidRPr="009D20F1" w:rsidRDefault="009D20F1" w:rsidP="009D20F1">
      <w:pPr>
        <w:widowControl/>
        <w:spacing w:line="360" w:lineRule="auto"/>
        <w:ind w:firstLineChars="200" w:firstLine="640"/>
        <w:jc w:val="left"/>
        <w:rPr>
          <w:rFonts w:ascii="仿宋_GB2312" w:eastAsia="仿宋_GB2312" w:hAnsi="微软雅黑" w:hint="eastAsia"/>
          <w:bCs/>
          <w:sz w:val="32"/>
          <w:szCs w:val="32"/>
        </w:rPr>
      </w:pPr>
      <w:r w:rsidRPr="009D20F1">
        <w:rPr>
          <w:rFonts w:ascii="仿宋_GB2312" w:eastAsia="仿宋_GB2312" w:hAnsi="Times New Roman" w:hint="eastAsia"/>
          <w:sz w:val="32"/>
          <w:szCs w:val="20"/>
        </w:rPr>
        <w:t>项目管理性事务支出。该支出是指项目组织实施过程中发生的项目前期申请费、内部验收论证费、检查审计费、办公设备（设施）低值易耗品购置费以及为完成项目所发生的非直接性支出等科研管理性工作经费；</w:t>
      </w:r>
    </w:p>
    <w:p w:rsidR="009D20F1" w:rsidRPr="009D20F1" w:rsidRDefault="009D20F1" w:rsidP="009D20F1">
      <w:pPr>
        <w:widowControl/>
        <w:spacing w:line="360" w:lineRule="auto"/>
        <w:ind w:firstLineChars="200" w:firstLine="640"/>
        <w:jc w:val="left"/>
        <w:rPr>
          <w:rFonts w:ascii="仿宋_GB2312" w:eastAsia="仿宋_GB2312" w:hAnsi="Times New Roman" w:hint="eastAsia"/>
          <w:sz w:val="32"/>
          <w:szCs w:val="20"/>
        </w:rPr>
      </w:pPr>
      <w:r w:rsidRPr="009D20F1">
        <w:rPr>
          <w:rFonts w:ascii="仿宋_GB2312" w:eastAsia="仿宋_GB2312" w:hAnsi="Times New Roman" w:hint="eastAsia"/>
          <w:sz w:val="32"/>
          <w:szCs w:val="20"/>
        </w:rPr>
        <w:t>绩效支出。该支出是指结合科研实际，根据我所科研人员考核办法和绩效津贴管理办法的规定，统筹安排的科研人员激励支出经费。依据对科研人员的年终考核结果，按照各项目(课题)预算批复的绩效支出额度，按照年度经费到账比例统一纳入我所人员费用支出管理。</w:t>
      </w:r>
    </w:p>
    <w:p w:rsidR="009D20F1" w:rsidRPr="009D20F1" w:rsidRDefault="009D20F1" w:rsidP="009D20F1">
      <w:pPr>
        <w:widowControl/>
        <w:spacing w:line="360" w:lineRule="auto"/>
        <w:ind w:firstLineChars="200" w:firstLine="643"/>
        <w:jc w:val="left"/>
        <w:rPr>
          <w:rFonts w:ascii="仿宋_GB2312" w:eastAsia="仿宋_GB2312" w:hAnsi="Times New Roman" w:hint="eastAsia"/>
          <w:sz w:val="32"/>
          <w:szCs w:val="20"/>
        </w:rPr>
      </w:pPr>
      <w:r w:rsidRPr="009D20F1">
        <w:rPr>
          <w:rFonts w:ascii="仿宋_GB2312" w:eastAsia="仿宋_GB2312" w:hAnsi="Times New Roman" w:hint="eastAsia"/>
          <w:b/>
          <w:sz w:val="32"/>
          <w:szCs w:val="20"/>
        </w:rPr>
        <w:t xml:space="preserve">第六条  </w:t>
      </w:r>
      <w:r w:rsidRPr="009D20F1">
        <w:rPr>
          <w:rFonts w:ascii="仿宋_GB2312" w:eastAsia="仿宋_GB2312" w:hAnsi="Times New Roman" w:hint="eastAsia"/>
          <w:sz w:val="32"/>
          <w:szCs w:val="20"/>
        </w:rPr>
        <w:t>间接费用预算的审核：</w:t>
      </w:r>
    </w:p>
    <w:p w:rsidR="009D20F1" w:rsidRPr="009D20F1" w:rsidRDefault="009D20F1" w:rsidP="009D20F1">
      <w:pPr>
        <w:widowControl/>
        <w:spacing w:line="360" w:lineRule="auto"/>
        <w:ind w:firstLineChars="200" w:firstLine="640"/>
        <w:jc w:val="left"/>
        <w:rPr>
          <w:rFonts w:ascii="仿宋_GB2312" w:eastAsia="仿宋_GB2312" w:hAnsi="Times New Roman" w:hint="eastAsia"/>
          <w:szCs w:val="24"/>
        </w:rPr>
      </w:pPr>
      <w:r w:rsidRPr="009D20F1">
        <w:rPr>
          <w:rFonts w:ascii="仿宋_GB2312" w:eastAsia="仿宋_GB2312" w:hAnsi="Times New Roman" w:hint="eastAsia"/>
          <w:sz w:val="32"/>
          <w:szCs w:val="20"/>
        </w:rPr>
        <w:lastRenderedPageBreak/>
        <w:t>间接费用和绩效支出预算及预算分配方案由课题组按规定的比例编制，</w:t>
      </w:r>
      <w:proofErr w:type="gramStart"/>
      <w:r w:rsidRPr="009D20F1">
        <w:rPr>
          <w:rFonts w:ascii="仿宋_GB2312" w:eastAsia="仿宋_GB2312" w:hAnsi="Times New Roman" w:hint="eastAsia"/>
          <w:sz w:val="32"/>
          <w:szCs w:val="20"/>
        </w:rPr>
        <w:t>财条处</w:t>
      </w:r>
      <w:proofErr w:type="gramEnd"/>
      <w:r w:rsidRPr="009D20F1">
        <w:rPr>
          <w:rFonts w:ascii="仿宋_GB2312" w:eastAsia="仿宋_GB2312" w:hAnsi="Times New Roman" w:hint="eastAsia"/>
          <w:sz w:val="32"/>
          <w:szCs w:val="20"/>
        </w:rPr>
        <w:t>负责审核。最终间接费用和绩效支出的使用金额以国家批复的预算为准。</w:t>
      </w:r>
    </w:p>
    <w:p w:rsidR="009D20F1" w:rsidRPr="009D20F1" w:rsidRDefault="009D20F1" w:rsidP="009D20F1">
      <w:pPr>
        <w:widowControl/>
        <w:spacing w:line="360" w:lineRule="auto"/>
        <w:ind w:firstLineChars="200" w:firstLine="640"/>
        <w:jc w:val="left"/>
        <w:rPr>
          <w:rFonts w:ascii="仿宋_GB2312" w:eastAsia="仿宋_GB2312" w:hAnsi="Times New Roman" w:hint="eastAsia"/>
          <w:sz w:val="32"/>
          <w:szCs w:val="20"/>
        </w:rPr>
      </w:pPr>
      <w:r w:rsidRPr="009D20F1">
        <w:rPr>
          <w:rFonts w:ascii="仿宋_GB2312" w:eastAsia="仿宋_GB2312" w:hAnsi="Times New Roman" w:hint="eastAsia"/>
          <w:sz w:val="32"/>
          <w:szCs w:val="20"/>
        </w:rPr>
        <w:t>间接费用的核定采用分段超额累退比例法计算并实行总额控制，项目预算申请时按照不超过课题经费中直</w:t>
      </w:r>
      <w:proofErr w:type="gramStart"/>
      <w:r w:rsidRPr="009D20F1">
        <w:rPr>
          <w:rFonts w:ascii="仿宋_GB2312" w:eastAsia="仿宋_GB2312" w:hAnsi="Times New Roman" w:hint="eastAsia"/>
          <w:sz w:val="32"/>
          <w:szCs w:val="20"/>
        </w:rPr>
        <w:t>接费用</w:t>
      </w:r>
      <w:proofErr w:type="gramEnd"/>
      <w:r w:rsidRPr="009D20F1">
        <w:rPr>
          <w:rFonts w:ascii="仿宋_GB2312" w:eastAsia="仿宋_GB2312" w:hAnsi="Times New Roman" w:hint="eastAsia"/>
          <w:sz w:val="32"/>
          <w:szCs w:val="20"/>
        </w:rPr>
        <w:t>扣除设备购置费后的一定比例核定，具体比例如下：</w:t>
      </w:r>
    </w:p>
    <w:p w:rsidR="009D20F1" w:rsidRPr="009D20F1" w:rsidRDefault="009D20F1" w:rsidP="009D20F1">
      <w:pPr>
        <w:widowControl/>
        <w:spacing w:line="360" w:lineRule="auto"/>
        <w:ind w:firstLineChars="200" w:firstLine="640"/>
        <w:jc w:val="left"/>
        <w:rPr>
          <w:rFonts w:ascii="仿宋_GB2312" w:eastAsia="仿宋_GB2312" w:hAnsi="Times New Roman" w:hint="eastAsia"/>
          <w:sz w:val="32"/>
          <w:szCs w:val="20"/>
        </w:rPr>
      </w:pPr>
      <w:r w:rsidRPr="009D20F1">
        <w:rPr>
          <w:rFonts w:ascii="仿宋_GB2312" w:eastAsia="仿宋_GB2312" w:hAnsi="Times New Roman" w:hint="eastAsia"/>
          <w:sz w:val="32"/>
          <w:szCs w:val="20"/>
        </w:rPr>
        <w:t>500万元及以下部分为20%；</w:t>
      </w:r>
    </w:p>
    <w:p w:rsidR="009D20F1" w:rsidRPr="009D20F1" w:rsidRDefault="009D20F1" w:rsidP="009D20F1">
      <w:pPr>
        <w:widowControl/>
        <w:spacing w:line="360" w:lineRule="auto"/>
        <w:ind w:firstLineChars="200" w:firstLine="640"/>
        <w:jc w:val="left"/>
        <w:rPr>
          <w:rFonts w:ascii="仿宋_GB2312" w:eastAsia="仿宋_GB2312" w:hAnsi="Times New Roman" w:hint="eastAsia"/>
          <w:sz w:val="32"/>
          <w:szCs w:val="20"/>
        </w:rPr>
      </w:pPr>
      <w:r w:rsidRPr="009D20F1">
        <w:rPr>
          <w:rFonts w:ascii="仿宋_GB2312" w:eastAsia="仿宋_GB2312" w:hAnsi="Times New Roman" w:hint="eastAsia"/>
          <w:sz w:val="32"/>
          <w:szCs w:val="20"/>
        </w:rPr>
        <w:t>超过500万元至1000万元的部分为13%；</w:t>
      </w:r>
    </w:p>
    <w:p w:rsidR="009D20F1" w:rsidRPr="009D20F1" w:rsidRDefault="009D20F1" w:rsidP="009D20F1">
      <w:pPr>
        <w:widowControl/>
        <w:spacing w:line="360" w:lineRule="auto"/>
        <w:ind w:firstLineChars="200" w:firstLine="640"/>
        <w:jc w:val="left"/>
        <w:rPr>
          <w:rFonts w:ascii="仿宋_GB2312" w:eastAsia="仿宋_GB2312" w:hAnsi="Times New Roman" w:hint="eastAsia"/>
          <w:sz w:val="32"/>
          <w:szCs w:val="20"/>
        </w:rPr>
      </w:pPr>
      <w:r w:rsidRPr="009D20F1">
        <w:rPr>
          <w:rFonts w:ascii="仿宋_GB2312" w:eastAsia="仿宋_GB2312" w:hAnsi="Times New Roman" w:hint="eastAsia"/>
          <w:sz w:val="32"/>
          <w:szCs w:val="20"/>
        </w:rPr>
        <w:t>超过1000万元的部分为10%。</w:t>
      </w:r>
    </w:p>
    <w:p w:rsidR="009D20F1" w:rsidRPr="009D20F1" w:rsidRDefault="009D20F1" w:rsidP="009D20F1">
      <w:pPr>
        <w:widowControl/>
        <w:spacing w:line="360" w:lineRule="auto"/>
        <w:ind w:firstLineChars="200" w:firstLine="640"/>
        <w:jc w:val="left"/>
        <w:rPr>
          <w:rFonts w:ascii="仿宋_GB2312" w:eastAsia="仿宋_GB2312" w:hAnsi="Times New Roman" w:hint="eastAsia"/>
          <w:sz w:val="32"/>
          <w:szCs w:val="20"/>
        </w:rPr>
      </w:pPr>
      <w:r w:rsidRPr="009D20F1">
        <w:rPr>
          <w:rFonts w:ascii="仿宋_GB2312" w:eastAsia="仿宋_GB2312" w:hAnsi="Times New Roman" w:hint="eastAsia"/>
          <w:sz w:val="32"/>
          <w:szCs w:val="20"/>
        </w:rPr>
        <w:t>间接费用中绩效支出为直接费用扣除设备购置费后的5%。</w:t>
      </w:r>
    </w:p>
    <w:p w:rsidR="009D20F1" w:rsidRPr="009D20F1" w:rsidRDefault="009D20F1" w:rsidP="009D20F1">
      <w:pPr>
        <w:widowControl/>
        <w:spacing w:line="360" w:lineRule="auto"/>
        <w:ind w:firstLineChars="200" w:firstLine="640"/>
        <w:jc w:val="left"/>
        <w:rPr>
          <w:rFonts w:ascii="仿宋_GB2312" w:eastAsia="仿宋_GB2312" w:hAnsi="Times New Roman" w:hint="eastAsia"/>
          <w:sz w:val="32"/>
          <w:szCs w:val="20"/>
        </w:rPr>
      </w:pPr>
      <w:r w:rsidRPr="009D20F1">
        <w:rPr>
          <w:rFonts w:ascii="仿宋_GB2312" w:eastAsia="仿宋_GB2312" w:hAnsi="Times New Roman" w:hint="eastAsia"/>
          <w:sz w:val="32"/>
          <w:szCs w:val="20"/>
        </w:rPr>
        <w:t>除经费划拨单位有明文规定外，间接费用包含科目的计算公式为：</w:t>
      </w:r>
    </w:p>
    <w:p w:rsidR="009D20F1" w:rsidRPr="009D20F1" w:rsidRDefault="009D20F1" w:rsidP="009D20F1">
      <w:pPr>
        <w:widowControl/>
        <w:spacing w:line="360" w:lineRule="auto"/>
        <w:ind w:firstLineChars="200" w:firstLine="640"/>
        <w:jc w:val="left"/>
        <w:rPr>
          <w:rFonts w:ascii="仿宋_GB2312" w:eastAsia="仿宋_GB2312" w:hAnsi="Times New Roman" w:hint="eastAsia"/>
          <w:sz w:val="32"/>
          <w:szCs w:val="20"/>
        </w:rPr>
      </w:pPr>
      <w:r w:rsidRPr="009D20F1">
        <w:rPr>
          <w:rFonts w:ascii="仿宋_GB2312" w:eastAsia="仿宋_GB2312" w:hAnsi="Times New Roman" w:hint="eastAsia"/>
          <w:sz w:val="32"/>
          <w:szCs w:val="20"/>
        </w:rPr>
        <w:t>（一）科研条件支撑费用补偿支出的计算公式为（间接经费总数-绩效支出）×50%；</w:t>
      </w:r>
    </w:p>
    <w:p w:rsidR="009D20F1" w:rsidRPr="009D20F1" w:rsidRDefault="009D20F1" w:rsidP="009D20F1">
      <w:pPr>
        <w:widowControl/>
        <w:spacing w:line="360" w:lineRule="auto"/>
        <w:ind w:firstLineChars="200" w:firstLine="640"/>
        <w:jc w:val="left"/>
        <w:rPr>
          <w:rFonts w:ascii="仿宋_GB2312" w:eastAsia="仿宋_GB2312" w:hAnsi="Times New Roman" w:hint="eastAsia"/>
          <w:sz w:val="32"/>
          <w:szCs w:val="20"/>
        </w:rPr>
      </w:pPr>
      <w:r w:rsidRPr="009D20F1">
        <w:rPr>
          <w:rFonts w:ascii="仿宋_GB2312" w:eastAsia="仿宋_GB2312" w:hAnsi="Times New Roman" w:hint="eastAsia"/>
          <w:sz w:val="32"/>
          <w:szCs w:val="20"/>
        </w:rPr>
        <w:t>（二）项目管理性事务支出的计算公式为（间接经费总数-绩效支出）×50%；</w:t>
      </w:r>
    </w:p>
    <w:p w:rsidR="009D20F1" w:rsidRPr="009D20F1" w:rsidRDefault="009D20F1" w:rsidP="009D20F1">
      <w:pPr>
        <w:widowControl/>
        <w:spacing w:line="360" w:lineRule="auto"/>
        <w:ind w:firstLineChars="200" w:firstLine="640"/>
        <w:jc w:val="left"/>
        <w:rPr>
          <w:rFonts w:ascii="仿宋_GB2312" w:eastAsia="仿宋_GB2312" w:hAnsi="Times New Roman" w:hint="eastAsia"/>
          <w:sz w:val="32"/>
          <w:szCs w:val="20"/>
        </w:rPr>
      </w:pPr>
      <w:r w:rsidRPr="009D20F1">
        <w:rPr>
          <w:rFonts w:ascii="仿宋_GB2312" w:eastAsia="仿宋_GB2312" w:hAnsi="Times New Roman" w:hint="eastAsia"/>
          <w:sz w:val="32"/>
          <w:szCs w:val="20"/>
        </w:rPr>
        <w:t>（三）绩效支出的计算公式为（直接经费总数-设备购置费）×5%；</w:t>
      </w:r>
    </w:p>
    <w:p w:rsidR="009D20F1" w:rsidRPr="009D20F1" w:rsidRDefault="009D20F1" w:rsidP="009D20F1">
      <w:pPr>
        <w:widowControl/>
        <w:spacing w:beforeLines="50" w:before="156" w:afterLines="50" w:after="156" w:line="360" w:lineRule="auto"/>
        <w:jc w:val="center"/>
        <w:rPr>
          <w:rFonts w:ascii="黑体" w:eastAsia="黑体" w:hAnsi="黑体" w:hint="eastAsia"/>
          <w:spacing w:val="-12"/>
          <w:sz w:val="32"/>
          <w:szCs w:val="20"/>
        </w:rPr>
      </w:pPr>
      <w:r w:rsidRPr="009D20F1">
        <w:rPr>
          <w:rFonts w:ascii="黑体" w:eastAsia="黑体" w:hAnsi="黑体" w:hint="eastAsia"/>
          <w:spacing w:val="-12"/>
          <w:sz w:val="32"/>
          <w:szCs w:val="20"/>
        </w:rPr>
        <w:t>第三章  间接经费使用的监督管理</w:t>
      </w:r>
      <w:bookmarkStart w:id="0" w:name="_GoBack"/>
      <w:bookmarkEnd w:id="0"/>
    </w:p>
    <w:p w:rsidR="009D20F1" w:rsidRPr="009D20F1" w:rsidRDefault="009D20F1" w:rsidP="009D20F1">
      <w:pPr>
        <w:widowControl/>
        <w:spacing w:line="360" w:lineRule="auto"/>
        <w:ind w:firstLineChars="200" w:firstLine="643"/>
        <w:jc w:val="left"/>
        <w:rPr>
          <w:rFonts w:ascii="仿宋_GB2312" w:eastAsia="仿宋_GB2312" w:hAnsi="Times New Roman" w:hint="eastAsia"/>
          <w:sz w:val="32"/>
          <w:szCs w:val="20"/>
        </w:rPr>
      </w:pPr>
      <w:r w:rsidRPr="009D20F1">
        <w:rPr>
          <w:rFonts w:ascii="仿宋_GB2312" w:eastAsia="仿宋_GB2312" w:hAnsi="Times New Roman" w:hint="eastAsia"/>
          <w:b/>
          <w:sz w:val="32"/>
          <w:szCs w:val="20"/>
        </w:rPr>
        <w:t>第七条</w:t>
      </w:r>
      <w:r w:rsidRPr="009D20F1">
        <w:rPr>
          <w:rFonts w:ascii="仿宋_GB2312" w:eastAsia="仿宋_GB2312" w:hAnsi="Times New Roman" w:hint="eastAsia"/>
          <w:sz w:val="32"/>
          <w:szCs w:val="20"/>
        </w:rPr>
        <w:t xml:space="preserve">  间接费用预算一经批复一般不予调增，严格按照规定的资金开支范围和比例支出，严禁用于支付各种罚款、捐款、赞助、投资等，严禁以任何方式牟取私利。</w:t>
      </w:r>
    </w:p>
    <w:p w:rsidR="009D20F1" w:rsidRPr="009D20F1" w:rsidRDefault="009D20F1" w:rsidP="009D20F1">
      <w:pPr>
        <w:widowControl/>
        <w:spacing w:line="360" w:lineRule="auto"/>
        <w:ind w:firstLineChars="200" w:firstLine="643"/>
        <w:jc w:val="left"/>
        <w:rPr>
          <w:rFonts w:ascii="仿宋_GB2312" w:eastAsia="仿宋_GB2312" w:hAnsi="Times New Roman" w:hint="eastAsia"/>
          <w:sz w:val="32"/>
          <w:szCs w:val="20"/>
        </w:rPr>
      </w:pPr>
      <w:r w:rsidRPr="009D20F1">
        <w:rPr>
          <w:rFonts w:ascii="仿宋_GB2312" w:eastAsia="仿宋_GB2312" w:hAnsi="Times New Roman" w:hint="eastAsia"/>
          <w:b/>
          <w:sz w:val="32"/>
          <w:szCs w:val="20"/>
        </w:rPr>
        <w:lastRenderedPageBreak/>
        <w:t>第八条</w:t>
      </w:r>
      <w:r w:rsidRPr="009D20F1">
        <w:rPr>
          <w:rFonts w:ascii="仿宋_GB2312" w:eastAsia="仿宋_GB2312" w:hAnsi="Times New Roman" w:hint="eastAsia"/>
          <w:sz w:val="32"/>
          <w:szCs w:val="20"/>
        </w:rPr>
        <w:t xml:space="preserve">  所科研处、</w:t>
      </w:r>
      <w:proofErr w:type="gramStart"/>
      <w:r w:rsidRPr="009D20F1">
        <w:rPr>
          <w:rFonts w:ascii="仿宋_GB2312" w:eastAsia="仿宋_GB2312" w:hAnsi="Times New Roman" w:hint="eastAsia"/>
          <w:sz w:val="32"/>
          <w:szCs w:val="20"/>
        </w:rPr>
        <w:t>财条处</w:t>
      </w:r>
      <w:proofErr w:type="gramEnd"/>
      <w:r w:rsidRPr="009D20F1">
        <w:rPr>
          <w:rFonts w:ascii="仿宋_GB2312" w:eastAsia="仿宋_GB2312" w:hAnsi="Times New Roman" w:hint="eastAsia"/>
          <w:sz w:val="32"/>
          <w:szCs w:val="20"/>
        </w:rPr>
        <w:t>及纪检监察部门和项目负责人要各负其责、密切配合，做好间接经费使用的监督检查工作，防止间接经费使用中发生弄虚作假、截留、挪用、挤占等各种违法违规行为。对于间接费用使用管理存在弄虚作假等违反法律、法规等行为的，按照《财政违法行为处罚处分条例》及相关法律、法规进行处罚处分。涉嫌犯罪的，将依法移送司法机关处理。</w:t>
      </w:r>
    </w:p>
    <w:p w:rsidR="009D20F1" w:rsidRPr="009D20F1" w:rsidRDefault="009D20F1" w:rsidP="009D20F1">
      <w:pPr>
        <w:widowControl/>
        <w:spacing w:beforeLines="50" w:before="156" w:afterLines="50" w:after="156" w:line="360" w:lineRule="auto"/>
        <w:jc w:val="center"/>
        <w:rPr>
          <w:rFonts w:ascii="黑体" w:eastAsia="黑体" w:hAnsi="黑体" w:hint="eastAsia"/>
          <w:spacing w:val="-12"/>
          <w:sz w:val="32"/>
          <w:szCs w:val="20"/>
        </w:rPr>
      </w:pPr>
      <w:r w:rsidRPr="009D20F1">
        <w:rPr>
          <w:rFonts w:ascii="黑体" w:eastAsia="黑体" w:hAnsi="黑体" w:hint="eastAsia"/>
          <w:spacing w:val="-12"/>
          <w:sz w:val="32"/>
          <w:szCs w:val="20"/>
        </w:rPr>
        <w:t>第四章  附则</w:t>
      </w:r>
    </w:p>
    <w:p w:rsidR="009D20F1" w:rsidRPr="009D20F1" w:rsidRDefault="009D20F1" w:rsidP="009D20F1">
      <w:pPr>
        <w:spacing w:line="360" w:lineRule="auto"/>
        <w:ind w:firstLineChars="200" w:firstLine="643"/>
        <w:contextualSpacing/>
        <w:jc w:val="left"/>
        <w:rPr>
          <w:rFonts w:ascii="仿宋_GB2312" w:eastAsia="仿宋_GB2312" w:hAnsi="Times New Roman" w:hint="eastAsia"/>
          <w:sz w:val="32"/>
          <w:szCs w:val="32"/>
        </w:rPr>
      </w:pPr>
      <w:r w:rsidRPr="009D20F1">
        <w:rPr>
          <w:rFonts w:ascii="仿宋_GB2312" w:eastAsia="仿宋_GB2312" w:hAnsi="Times New Roman" w:hint="eastAsia"/>
          <w:b/>
          <w:sz w:val="32"/>
          <w:szCs w:val="32"/>
        </w:rPr>
        <w:t>第九条</w:t>
      </w:r>
      <w:r w:rsidRPr="009D20F1">
        <w:rPr>
          <w:rFonts w:ascii="仿宋_GB2312" w:eastAsia="仿宋_GB2312" w:hAnsi="Times New Roman" w:hint="eastAsia"/>
          <w:sz w:val="32"/>
          <w:szCs w:val="32"/>
        </w:rPr>
        <w:t xml:space="preserve">  本办法</w:t>
      </w:r>
      <w:proofErr w:type="gramStart"/>
      <w:r w:rsidRPr="009D20F1">
        <w:rPr>
          <w:rFonts w:ascii="仿宋_GB2312" w:eastAsia="仿宋_GB2312" w:hAnsi="Times New Roman" w:hint="eastAsia"/>
          <w:sz w:val="32"/>
          <w:szCs w:val="32"/>
        </w:rPr>
        <w:t>由财条处</w:t>
      </w:r>
      <w:proofErr w:type="gramEnd"/>
      <w:r w:rsidRPr="009D20F1">
        <w:rPr>
          <w:rFonts w:ascii="仿宋_GB2312" w:eastAsia="仿宋_GB2312" w:hAnsi="Times New Roman" w:hint="eastAsia"/>
          <w:sz w:val="32"/>
          <w:szCs w:val="32"/>
        </w:rPr>
        <w:t>负责解释。</w:t>
      </w:r>
    </w:p>
    <w:p w:rsidR="009D20F1" w:rsidRPr="009D20F1" w:rsidRDefault="009D20F1" w:rsidP="009D20F1">
      <w:pPr>
        <w:spacing w:line="360" w:lineRule="auto"/>
        <w:ind w:firstLineChars="200" w:firstLine="643"/>
        <w:contextualSpacing/>
        <w:jc w:val="left"/>
        <w:rPr>
          <w:rFonts w:ascii="仿宋_GB2312" w:eastAsia="仿宋_GB2312" w:hAnsi="Times New Roman" w:hint="eastAsia"/>
          <w:sz w:val="32"/>
          <w:szCs w:val="32"/>
        </w:rPr>
      </w:pPr>
      <w:r w:rsidRPr="009D20F1">
        <w:rPr>
          <w:rFonts w:ascii="仿宋_GB2312" w:eastAsia="仿宋_GB2312" w:hAnsi="Times New Roman" w:hint="eastAsia"/>
          <w:b/>
          <w:sz w:val="32"/>
          <w:szCs w:val="32"/>
        </w:rPr>
        <w:t xml:space="preserve">第十条 </w:t>
      </w:r>
      <w:r w:rsidRPr="009D20F1">
        <w:rPr>
          <w:rFonts w:ascii="仿宋_GB2312" w:eastAsia="仿宋_GB2312" w:hAnsi="Times New Roman" w:hint="eastAsia"/>
          <w:sz w:val="32"/>
          <w:szCs w:val="32"/>
        </w:rPr>
        <w:t xml:space="preserve"> 本办法自发布之日起执行。</w:t>
      </w:r>
    </w:p>
    <w:p w:rsidR="009D20F1" w:rsidRPr="009D20F1" w:rsidRDefault="009D20F1" w:rsidP="009D20F1">
      <w:pPr>
        <w:spacing w:line="360" w:lineRule="auto"/>
        <w:rPr>
          <w:rFonts w:ascii="Times New Roman" w:hAnsi="Times New Roman"/>
          <w:szCs w:val="24"/>
        </w:rPr>
      </w:pPr>
    </w:p>
    <w:p w:rsidR="009D20F1" w:rsidRPr="009D20F1" w:rsidRDefault="009D20F1" w:rsidP="009D20F1">
      <w:pPr>
        <w:rPr>
          <w:rFonts w:ascii="Times New Roman" w:hAnsi="Times New Roman"/>
          <w:szCs w:val="24"/>
        </w:rPr>
      </w:pPr>
      <w:r w:rsidRPr="009D20F1">
        <w:rPr>
          <w:rFonts w:ascii="Times New Roman" w:hAnsi="Times New Roman"/>
          <w:szCs w:val="24"/>
        </w:rPr>
        <w:t xml:space="preserve">                   </w:t>
      </w:r>
    </w:p>
    <w:p w:rsidR="009D20F1" w:rsidRPr="009D20F1" w:rsidRDefault="009D20F1" w:rsidP="009D20F1">
      <w:pPr>
        <w:rPr>
          <w:rFonts w:ascii="Times New Roman" w:hAnsi="Times New Roman" w:hint="eastAsia"/>
          <w:szCs w:val="24"/>
        </w:rPr>
      </w:pPr>
      <w:r w:rsidRPr="009D20F1">
        <w:rPr>
          <w:rFonts w:ascii="Times New Roman" w:hAnsi="Times New Roman" w:hint="eastAsia"/>
          <w:szCs w:val="24"/>
        </w:rPr>
        <w:t xml:space="preserve">                                          </w:t>
      </w:r>
    </w:p>
    <w:p w:rsidR="009D20F1" w:rsidRPr="009D20F1" w:rsidRDefault="009D20F1" w:rsidP="009D20F1">
      <w:pPr>
        <w:ind w:firstLineChars="1900" w:firstLine="3990"/>
        <w:rPr>
          <w:rFonts w:ascii="华文仿宋" w:eastAsia="华文仿宋" w:hAnsi="华文仿宋" w:hint="eastAsia"/>
          <w:sz w:val="32"/>
          <w:szCs w:val="32"/>
          <w:u w:val="single"/>
        </w:rPr>
      </w:pPr>
      <w:r w:rsidRPr="009D20F1">
        <w:rPr>
          <w:rFonts w:ascii="Times New Roman" w:hAnsi="Times New Roman" w:hint="eastAsia"/>
          <w:szCs w:val="24"/>
        </w:rPr>
        <w:t xml:space="preserve"> </w:t>
      </w:r>
      <w:r w:rsidRPr="009D20F1">
        <w:rPr>
          <w:rFonts w:ascii="仿宋_GB2312" w:eastAsia="仿宋_GB2312" w:hAnsi="Times New Roman" w:hint="eastAsia"/>
          <w:sz w:val="32"/>
          <w:szCs w:val="32"/>
        </w:rPr>
        <w:t xml:space="preserve">   二〇一四年八月十八日</w:t>
      </w:r>
    </w:p>
    <w:p w:rsidR="00C75430" w:rsidRPr="00D54F94" w:rsidRDefault="00C75430" w:rsidP="009D20F1">
      <w:pPr>
        <w:rPr>
          <w:rFonts w:ascii="仿宋_GB2312" w:eastAsia="仿宋_GB2312" w:hAnsi="华文仿宋"/>
          <w:snapToGrid w:val="0"/>
          <w:kern w:val="0"/>
          <w:sz w:val="32"/>
          <w:szCs w:val="32"/>
          <w:u w:val="single"/>
        </w:rPr>
      </w:pPr>
    </w:p>
    <w:sectPr w:rsidR="00C75430" w:rsidRPr="00D54F94" w:rsidSect="00C75430">
      <w:footerReference w:type="default" r:id="rId9"/>
      <w:pgSz w:w="11906" w:h="16838" w:code="9"/>
      <w:pgMar w:top="1418" w:right="1531" w:bottom="141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809" w:rsidRDefault="008C7809" w:rsidP="002F5067">
      <w:r>
        <w:separator/>
      </w:r>
    </w:p>
  </w:endnote>
  <w:endnote w:type="continuationSeparator" w:id="0">
    <w:p w:rsidR="008C7809" w:rsidRDefault="008C7809" w:rsidP="002F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15555"/>
      <w:docPartObj>
        <w:docPartGallery w:val="Page Numbers (Bottom of Page)"/>
        <w:docPartUnique/>
      </w:docPartObj>
    </w:sdtPr>
    <w:sdtEndPr/>
    <w:sdtContent>
      <w:p w:rsidR="00E95E74" w:rsidRDefault="00E95E74" w:rsidP="00BF7A95">
        <w:pPr>
          <w:pStyle w:val="a4"/>
          <w:jc w:val="right"/>
        </w:pPr>
        <w:r>
          <w:fldChar w:fldCharType="begin"/>
        </w:r>
        <w:r>
          <w:instrText>PAGE   \* MERGEFORMAT</w:instrText>
        </w:r>
        <w:r>
          <w:fldChar w:fldCharType="separate"/>
        </w:r>
        <w:r w:rsidR="009D20F1" w:rsidRPr="009D20F1">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809" w:rsidRDefault="008C7809" w:rsidP="002F5067">
      <w:r>
        <w:separator/>
      </w:r>
    </w:p>
  </w:footnote>
  <w:footnote w:type="continuationSeparator" w:id="0">
    <w:p w:rsidR="008C7809" w:rsidRDefault="008C7809" w:rsidP="002F5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33E2"/>
    <w:multiLevelType w:val="hybridMultilevel"/>
    <w:tmpl w:val="B6C8AA1E"/>
    <w:lvl w:ilvl="0" w:tplc="E7C297DC">
      <w:start w:val="2"/>
      <w:numFmt w:val="japaneseCounting"/>
      <w:lvlText w:val="第%1条"/>
      <w:lvlJc w:val="left"/>
      <w:pPr>
        <w:tabs>
          <w:tab w:val="num" w:pos="885"/>
        </w:tabs>
        <w:ind w:left="885" w:hanging="885"/>
      </w:pPr>
      <w:rPr>
        <w:rFonts w:ascii="仿宋_GB2312" w:eastAsia="仿宋_GB2312" w:hAnsi="宋体" w:cs="宋体" w:hint="eastAsia"/>
        <w:b/>
        <w:color w:val="333333"/>
        <w:sz w:val="28"/>
        <w:szCs w:val="28"/>
      </w:rPr>
    </w:lvl>
    <w:lvl w:ilvl="1" w:tplc="471EB9D8">
      <w:start w:val="2"/>
      <w:numFmt w:val="japaneseCounting"/>
      <w:lvlText w:val="第%2章"/>
      <w:lvlJc w:val="left"/>
      <w:pPr>
        <w:tabs>
          <w:tab w:val="num" w:pos="1305"/>
        </w:tabs>
        <w:ind w:left="1305" w:hanging="88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6F175E4"/>
    <w:multiLevelType w:val="hybridMultilevel"/>
    <w:tmpl w:val="FF1C8388"/>
    <w:lvl w:ilvl="0" w:tplc="EF24EBEA">
      <w:start w:val="8"/>
      <w:numFmt w:val="japaneseCounting"/>
      <w:lvlText w:val="第%1章"/>
      <w:lvlJc w:val="left"/>
      <w:pPr>
        <w:tabs>
          <w:tab w:val="num" w:pos="855"/>
        </w:tabs>
        <w:ind w:left="855" w:hanging="85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AA44760"/>
    <w:multiLevelType w:val="hybridMultilevel"/>
    <w:tmpl w:val="D9D8B5AA"/>
    <w:lvl w:ilvl="0" w:tplc="FDE03B2E">
      <w:start w:val="3"/>
      <w:numFmt w:val="decimal"/>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2D2F275B"/>
    <w:multiLevelType w:val="hybridMultilevel"/>
    <w:tmpl w:val="219839EA"/>
    <w:lvl w:ilvl="0" w:tplc="FCB2D0B4">
      <w:start w:val="3"/>
      <w:numFmt w:val="japaneseCounting"/>
      <w:lvlText w:val="第%1章"/>
      <w:lvlJc w:val="left"/>
      <w:pPr>
        <w:tabs>
          <w:tab w:val="num" w:pos="1125"/>
        </w:tabs>
        <w:ind w:left="1125" w:hanging="112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CEB32BE"/>
    <w:multiLevelType w:val="hybridMultilevel"/>
    <w:tmpl w:val="7EFCF718"/>
    <w:lvl w:ilvl="0" w:tplc="386628FA">
      <w:start w:val="5"/>
      <w:numFmt w:val="japaneseCounting"/>
      <w:lvlText w:val="第%1章"/>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18B411D"/>
    <w:multiLevelType w:val="hybridMultilevel"/>
    <w:tmpl w:val="EC5E790A"/>
    <w:lvl w:ilvl="0" w:tplc="10725F14">
      <w:start w:val="7"/>
      <w:numFmt w:val="japaneseCounting"/>
      <w:lvlText w:val="第%1章"/>
      <w:lvlJc w:val="left"/>
      <w:pPr>
        <w:tabs>
          <w:tab w:val="num" w:pos="3582"/>
        </w:tabs>
        <w:ind w:left="3582" w:hanging="1080"/>
      </w:pPr>
      <w:rPr>
        <w:rFonts w:hint="default"/>
        <w:lang w:val="en-US"/>
      </w:rPr>
    </w:lvl>
    <w:lvl w:ilvl="1" w:tplc="04090019" w:tentative="1">
      <w:start w:val="1"/>
      <w:numFmt w:val="lowerLetter"/>
      <w:lvlText w:val="%2)"/>
      <w:lvlJc w:val="left"/>
      <w:pPr>
        <w:tabs>
          <w:tab w:val="num" w:pos="3342"/>
        </w:tabs>
        <w:ind w:left="3342" w:hanging="420"/>
      </w:pPr>
    </w:lvl>
    <w:lvl w:ilvl="2" w:tplc="0409001B" w:tentative="1">
      <w:start w:val="1"/>
      <w:numFmt w:val="lowerRoman"/>
      <w:lvlText w:val="%3."/>
      <w:lvlJc w:val="right"/>
      <w:pPr>
        <w:tabs>
          <w:tab w:val="num" w:pos="3762"/>
        </w:tabs>
        <w:ind w:left="3762" w:hanging="420"/>
      </w:pPr>
    </w:lvl>
    <w:lvl w:ilvl="3" w:tplc="0409000F" w:tentative="1">
      <w:start w:val="1"/>
      <w:numFmt w:val="decimal"/>
      <w:lvlText w:val="%4."/>
      <w:lvlJc w:val="left"/>
      <w:pPr>
        <w:tabs>
          <w:tab w:val="num" w:pos="4182"/>
        </w:tabs>
        <w:ind w:left="4182" w:hanging="420"/>
      </w:pPr>
    </w:lvl>
    <w:lvl w:ilvl="4" w:tplc="04090019" w:tentative="1">
      <w:start w:val="1"/>
      <w:numFmt w:val="lowerLetter"/>
      <w:lvlText w:val="%5)"/>
      <w:lvlJc w:val="left"/>
      <w:pPr>
        <w:tabs>
          <w:tab w:val="num" w:pos="4602"/>
        </w:tabs>
        <w:ind w:left="4602" w:hanging="420"/>
      </w:pPr>
    </w:lvl>
    <w:lvl w:ilvl="5" w:tplc="0409001B" w:tentative="1">
      <w:start w:val="1"/>
      <w:numFmt w:val="lowerRoman"/>
      <w:lvlText w:val="%6."/>
      <w:lvlJc w:val="right"/>
      <w:pPr>
        <w:tabs>
          <w:tab w:val="num" w:pos="5022"/>
        </w:tabs>
        <w:ind w:left="5022" w:hanging="420"/>
      </w:pPr>
    </w:lvl>
    <w:lvl w:ilvl="6" w:tplc="0409000F" w:tentative="1">
      <w:start w:val="1"/>
      <w:numFmt w:val="decimal"/>
      <w:lvlText w:val="%7."/>
      <w:lvlJc w:val="left"/>
      <w:pPr>
        <w:tabs>
          <w:tab w:val="num" w:pos="5442"/>
        </w:tabs>
        <w:ind w:left="5442" w:hanging="420"/>
      </w:pPr>
    </w:lvl>
    <w:lvl w:ilvl="7" w:tplc="04090019" w:tentative="1">
      <w:start w:val="1"/>
      <w:numFmt w:val="lowerLetter"/>
      <w:lvlText w:val="%8)"/>
      <w:lvlJc w:val="left"/>
      <w:pPr>
        <w:tabs>
          <w:tab w:val="num" w:pos="5862"/>
        </w:tabs>
        <w:ind w:left="5862" w:hanging="420"/>
      </w:pPr>
    </w:lvl>
    <w:lvl w:ilvl="8" w:tplc="0409001B" w:tentative="1">
      <w:start w:val="1"/>
      <w:numFmt w:val="lowerRoman"/>
      <w:lvlText w:val="%9."/>
      <w:lvlJc w:val="right"/>
      <w:pPr>
        <w:tabs>
          <w:tab w:val="num" w:pos="6282"/>
        </w:tabs>
        <w:ind w:left="6282" w:hanging="420"/>
      </w:pPr>
    </w:lvl>
  </w:abstractNum>
  <w:abstractNum w:abstractNumId="6">
    <w:nsid w:val="45F173D6"/>
    <w:multiLevelType w:val="hybridMultilevel"/>
    <w:tmpl w:val="F53A74A2"/>
    <w:lvl w:ilvl="0" w:tplc="4EDA6C0E">
      <w:start w:val="5"/>
      <w:numFmt w:val="japaneseCounting"/>
      <w:lvlText w:val="（%1）"/>
      <w:lvlJc w:val="left"/>
      <w:pPr>
        <w:ind w:left="1720" w:hanging="108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2FF4E49"/>
    <w:multiLevelType w:val="hybridMultilevel"/>
    <w:tmpl w:val="F1087D62"/>
    <w:lvl w:ilvl="0" w:tplc="4DEE38DE">
      <w:start w:val="1"/>
      <w:numFmt w:val="japaneseCounting"/>
      <w:lvlText w:val="第%1章"/>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5E54439"/>
    <w:multiLevelType w:val="singleLevel"/>
    <w:tmpl w:val="55E54439"/>
    <w:lvl w:ilvl="0">
      <w:start w:val="3"/>
      <w:numFmt w:val="decimal"/>
      <w:suff w:val="nothing"/>
      <w:lvlText w:val="（%1）"/>
      <w:lvlJc w:val="left"/>
    </w:lvl>
  </w:abstractNum>
  <w:abstractNum w:abstractNumId="9">
    <w:nsid w:val="57314F57"/>
    <w:multiLevelType w:val="singleLevel"/>
    <w:tmpl w:val="57314F57"/>
    <w:lvl w:ilvl="0">
      <w:start w:val="1"/>
      <w:numFmt w:val="chineseCounting"/>
      <w:suff w:val="nothing"/>
      <w:lvlText w:val="%1、"/>
      <w:lvlJc w:val="left"/>
    </w:lvl>
  </w:abstractNum>
  <w:abstractNum w:abstractNumId="10">
    <w:nsid w:val="58C36FF0"/>
    <w:multiLevelType w:val="hybridMultilevel"/>
    <w:tmpl w:val="CEEA6C28"/>
    <w:lvl w:ilvl="0" w:tplc="48B22D8E">
      <w:start w:val="1"/>
      <w:numFmt w:val="japaneseCounting"/>
      <w:lvlText w:val="%1、"/>
      <w:lvlJc w:val="left"/>
      <w:pPr>
        <w:ind w:left="1365" w:hanging="720"/>
      </w:pPr>
      <w:rPr>
        <w:rFonts w:cs="Times New Roman" w:hint="default"/>
      </w:rPr>
    </w:lvl>
    <w:lvl w:ilvl="1" w:tplc="D0025D5E">
      <w:start w:val="1"/>
      <w:numFmt w:val="decimalFullWidth"/>
      <w:lvlText w:val="%2、"/>
      <w:lvlJc w:val="left"/>
      <w:pPr>
        <w:ind w:left="1785" w:hanging="720"/>
      </w:pPr>
      <w:rPr>
        <w:rFonts w:cs="Times New Roman" w:hint="default"/>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abstractNum w:abstractNumId="11">
    <w:nsid w:val="64B845F1"/>
    <w:multiLevelType w:val="hybridMultilevel"/>
    <w:tmpl w:val="7C460A08"/>
    <w:lvl w:ilvl="0" w:tplc="880E2C6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B7C3B45"/>
    <w:multiLevelType w:val="hybridMultilevel"/>
    <w:tmpl w:val="C8F63BB0"/>
    <w:lvl w:ilvl="0" w:tplc="8D70A614">
      <w:start w:val="1"/>
      <w:numFmt w:val="japaneseCounting"/>
      <w:lvlText w:val="第%1条"/>
      <w:lvlJc w:val="left"/>
      <w:pPr>
        <w:ind w:left="1755" w:hanging="1125"/>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3">
    <w:nsid w:val="6DEB2C5A"/>
    <w:multiLevelType w:val="hybridMultilevel"/>
    <w:tmpl w:val="99860E80"/>
    <w:lvl w:ilvl="0" w:tplc="3988A4E0">
      <w:start w:val="1"/>
      <w:numFmt w:val="japaneseCounting"/>
      <w:lvlText w:val="第%1章"/>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22B1F71"/>
    <w:multiLevelType w:val="hybridMultilevel"/>
    <w:tmpl w:val="787EF022"/>
    <w:lvl w:ilvl="0" w:tplc="757EEBBE">
      <w:start w:val="1"/>
      <w:numFmt w:val="japaneseCounting"/>
      <w:lvlText w:val="第%1章"/>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75465910"/>
    <w:multiLevelType w:val="hybridMultilevel"/>
    <w:tmpl w:val="5E8EF970"/>
    <w:lvl w:ilvl="0" w:tplc="07F48DEE">
      <w:start w:val="2"/>
      <w:numFmt w:val="japaneseCounting"/>
      <w:lvlText w:val="第%1章"/>
      <w:lvlJc w:val="left"/>
      <w:pPr>
        <w:tabs>
          <w:tab w:val="num" w:pos="855"/>
        </w:tabs>
        <w:ind w:left="855" w:hanging="85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num>
  <w:num w:numId="2">
    <w:abstractNumId w:val="12"/>
  </w:num>
  <w:num w:numId="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4"/>
  </w:num>
  <w:num w:numId="9">
    <w:abstractNumId w:val="13"/>
  </w:num>
  <w:num w:numId="10">
    <w:abstractNumId w:val="7"/>
  </w:num>
  <w:num w:numId="11">
    <w:abstractNumId w:val="8"/>
  </w:num>
  <w:num w:numId="12">
    <w:abstractNumId w:val="2"/>
  </w:num>
  <w:num w:numId="13">
    <w:abstractNumId w:val="10"/>
  </w:num>
  <w:num w:numId="14">
    <w:abstractNumId w:val="9"/>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FC"/>
    <w:rsid w:val="00061F51"/>
    <w:rsid w:val="000665BB"/>
    <w:rsid w:val="00072DFA"/>
    <w:rsid w:val="000A7862"/>
    <w:rsid w:val="000B19FC"/>
    <w:rsid w:val="000B497B"/>
    <w:rsid w:val="000C76A9"/>
    <w:rsid w:val="000D2557"/>
    <w:rsid w:val="000D74C4"/>
    <w:rsid w:val="001068E4"/>
    <w:rsid w:val="00112B47"/>
    <w:rsid w:val="00122D02"/>
    <w:rsid w:val="001B7981"/>
    <w:rsid w:val="001C2FFC"/>
    <w:rsid w:val="00214EE3"/>
    <w:rsid w:val="00227A64"/>
    <w:rsid w:val="002718E5"/>
    <w:rsid w:val="002A1D99"/>
    <w:rsid w:val="002A5A9E"/>
    <w:rsid w:val="002A6588"/>
    <w:rsid w:val="002B7E9E"/>
    <w:rsid w:val="002C4274"/>
    <w:rsid w:val="002F5067"/>
    <w:rsid w:val="00324FCD"/>
    <w:rsid w:val="0032746C"/>
    <w:rsid w:val="003B6DFF"/>
    <w:rsid w:val="003F218C"/>
    <w:rsid w:val="003F3274"/>
    <w:rsid w:val="00411B46"/>
    <w:rsid w:val="0042153C"/>
    <w:rsid w:val="004315BF"/>
    <w:rsid w:val="004D53B8"/>
    <w:rsid w:val="004D653E"/>
    <w:rsid w:val="004E1A94"/>
    <w:rsid w:val="004E3D3A"/>
    <w:rsid w:val="004F067E"/>
    <w:rsid w:val="005B1DB5"/>
    <w:rsid w:val="005B2817"/>
    <w:rsid w:val="005B4422"/>
    <w:rsid w:val="005B594F"/>
    <w:rsid w:val="005D2FE4"/>
    <w:rsid w:val="006046AD"/>
    <w:rsid w:val="006053C8"/>
    <w:rsid w:val="00644B6F"/>
    <w:rsid w:val="006544E9"/>
    <w:rsid w:val="006E412D"/>
    <w:rsid w:val="0070114A"/>
    <w:rsid w:val="00713B8A"/>
    <w:rsid w:val="0072689B"/>
    <w:rsid w:val="007A4A5B"/>
    <w:rsid w:val="007D04BA"/>
    <w:rsid w:val="0080752D"/>
    <w:rsid w:val="00826A6B"/>
    <w:rsid w:val="00846848"/>
    <w:rsid w:val="00867CCA"/>
    <w:rsid w:val="0087501A"/>
    <w:rsid w:val="008C7809"/>
    <w:rsid w:val="008F15D2"/>
    <w:rsid w:val="00906656"/>
    <w:rsid w:val="00952107"/>
    <w:rsid w:val="009603DD"/>
    <w:rsid w:val="009D20F1"/>
    <w:rsid w:val="00A733F8"/>
    <w:rsid w:val="00AA616B"/>
    <w:rsid w:val="00B61E5F"/>
    <w:rsid w:val="00BF7A95"/>
    <w:rsid w:val="00C1667F"/>
    <w:rsid w:val="00C7287E"/>
    <w:rsid w:val="00C75430"/>
    <w:rsid w:val="00CA7023"/>
    <w:rsid w:val="00D340D5"/>
    <w:rsid w:val="00D54F94"/>
    <w:rsid w:val="00D72755"/>
    <w:rsid w:val="00DB4019"/>
    <w:rsid w:val="00DC1AC2"/>
    <w:rsid w:val="00E55681"/>
    <w:rsid w:val="00E85E34"/>
    <w:rsid w:val="00E90462"/>
    <w:rsid w:val="00E95E74"/>
    <w:rsid w:val="00EF0B4B"/>
    <w:rsid w:val="00F42D07"/>
    <w:rsid w:val="00F625B2"/>
    <w:rsid w:val="00F929FF"/>
    <w:rsid w:val="00FA22D5"/>
    <w:rsid w:val="00FA3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53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50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5067"/>
    <w:rPr>
      <w:rFonts w:ascii="Calibri" w:eastAsia="宋体" w:hAnsi="Calibri" w:cs="Times New Roman"/>
      <w:sz w:val="18"/>
      <w:szCs w:val="18"/>
    </w:rPr>
  </w:style>
  <w:style w:type="paragraph" w:styleId="a4">
    <w:name w:val="footer"/>
    <w:basedOn w:val="a"/>
    <w:link w:val="Char0"/>
    <w:uiPriority w:val="99"/>
    <w:unhideWhenUsed/>
    <w:rsid w:val="002F5067"/>
    <w:pPr>
      <w:tabs>
        <w:tab w:val="center" w:pos="4153"/>
        <w:tab w:val="right" w:pos="8306"/>
      </w:tabs>
      <w:snapToGrid w:val="0"/>
      <w:jc w:val="left"/>
    </w:pPr>
    <w:rPr>
      <w:sz w:val="18"/>
      <w:szCs w:val="18"/>
    </w:rPr>
  </w:style>
  <w:style w:type="character" w:customStyle="1" w:styleId="Char0">
    <w:name w:val="页脚 Char"/>
    <w:basedOn w:val="a0"/>
    <w:link w:val="a4"/>
    <w:uiPriority w:val="99"/>
    <w:rsid w:val="002F5067"/>
    <w:rPr>
      <w:rFonts w:ascii="Calibri" w:eastAsia="宋体" w:hAnsi="Calibri" w:cs="Times New Roman"/>
      <w:sz w:val="18"/>
      <w:szCs w:val="18"/>
    </w:rPr>
  </w:style>
  <w:style w:type="paragraph" w:customStyle="1" w:styleId="Char1">
    <w:name w:val="Char1"/>
    <w:basedOn w:val="a"/>
    <w:autoRedefine/>
    <w:rsid w:val="00713B8A"/>
    <w:pPr>
      <w:tabs>
        <w:tab w:val="num" w:pos="360"/>
      </w:tabs>
      <w:ind w:left="360" w:hangingChars="200" w:hanging="360"/>
    </w:pPr>
    <w:rPr>
      <w:rFonts w:ascii="Times New Roman" w:hAnsi="Times New Roman"/>
      <w:sz w:val="24"/>
      <w:szCs w:val="24"/>
    </w:rPr>
  </w:style>
  <w:style w:type="paragraph" w:customStyle="1" w:styleId="CharCharCharCharCharCharChar">
    <w:name w:val="Char Char Char Char Char Char Char"/>
    <w:autoRedefine/>
    <w:rsid w:val="004315BF"/>
    <w:pPr>
      <w:widowControl w:val="0"/>
      <w:spacing w:line="300" w:lineRule="auto"/>
      <w:ind w:firstLineChars="200" w:firstLine="480"/>
      <w:jc w:val="both"/>
    </w:pPr>
    <w:rPr>
      <w:rFonts w:ascii="Times New Roman" w:eastAsia="仿宋_GB2312" w:hAnsi="Times New Roman" w:cs="Times New Roman"/>
      <w:noProof/>
      <w:sz w:val="24"/>
      <w:szCs w:val="24"/>
    </w:rPr>
  </w:style>
  <w:style w:type="character" w:styleId="a5">
    <w:name w:val="page number"/>
    <w:basedOn w:val="a0"/>
    <w:rsid w:val="000B19FC"/>
  </w:style>
  <w:style w:type="paragraph" w:customStyle="1" w:styleId="Char10">
    <w:name w:val="Char1"/>
    <w:basedOn w:val="a"/>
    <w:autoRedefine/>
    <w:rsid w:val="00E95E74"/>
    <w:pPr>
      <w:tabs>
        <w:tab w:val="num" w:pos="360"/>
      </w:tabs>
      <w:ind w:left="360" w:hangingChars="200" w:hanging="360"/>
    </w:pPr>
    <w:rPr>
      <w:rFonts w:ascii="Times New Roman" w:hAnsi="Times New Roman"/>
      <w:sz w:val="24"/>
      <w:szCs w:val="24"/>
    </w:rPr>
  </w:style>
  <w:style w:type="paragraph" w:styleId="a6">
    <w:name w:val="List Paragraph"/>
    <w:basedOn w:val="a"/>
    <w:uiPriority w:val="34"/>
    <w:qFormat/>
    <w:rsid w:val="00BF7A95"/>
    <w:pPr>
      <w:ind w:firstLineChars="200" w:firstLine="420"/>
    </w:pPr>
  </w:style>
  <w:style w:type="table" w:styleId="a7">
    <w:name w:val="Table Grid"/>
    <w:basedOn w:val="a1"/>
    <w:uiPriority w:val="59"/>
    <w:rsid w:val="00B61E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C75430"/>
    <w:rPr>
      <w:sz w:val="18"/>
      <w:szCs w:val="18"/>
    </w:rPr>
  </w:style>
  <w:style w:type="character" w:customStyle="1" w:styleId="Char2">
    <w:name w:val="批注框文本 Char"/>
    <w:basedOn w:val="a0"/>
    <w:link w:val="a8"/>
    <w:uiPriority w:val="99"/>
    <w:semiHidden/>
    <w:rsid w:val="00C75430"/>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53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50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5067"/>
    <w:rPr>
      <w:rFonts w:ascii="Calibri" w:eastAsia="宋体" w:hAnsi="Calibri" w:cs="Times New Roman"/>
      <w:sz w:val="18"/>
      <w:szCs w:val="18"/>
    </w:rPr>
  </w:style>
  <w:style w:type="paragraph" w:styleId="a4">
    <w:name w:val="footer"/>
    <w:basedOn w:val="a"/>
    <w:link w:val="Char0"/>
    <w:uiPriority w:val="99"/>
    <w:unhideWhenUsed/>
    <w:rsid w:val="002F5067"/>
    <w:pPr>
      <w:tabs>
        <w:tab w:val="center" w:pos="4153"/>
        <w:tab w:val="right" w:pos="8306"/>
      </w:tabs>
      <w:snapToGrid w:val="0"/>
      <w:jc w:val="left"/>
    </w:pPr>
    <w:rPr>
      <w:sz w:val="18"/>
      <w:szCs w:val="18"/>
    </w:rPr>
  </w:style>
  <w:style w:type="character" w:customStyle="1" w:styleId="Char0">
    <w:name w:val="页脚 Char"/>
    <w:basedOn w:val="a0"/>
    <w:link w:val="a4"/>
    <w:uiPriority w:val="99"/>
    <w:rsid w:val="002F5067"/>
    <w:rPr>
      <w:rFonts w:ascii="Calibri" w:eastAsia="宋体" w:hAnsi="Calibri" w:cs="Times New Roman"/>
      <w:sz w:val="18"/>
      <w:szCs w:val="18"/>
    </w:rPr>
  </w:style>
  <w:style w:type="paragraph" w:customStyle="1" w:styleId="Char1">
    <w:name w:val="Char1"/>
    <w:basedOn w:val="a"/>
    <w:autoRedefine/>
    <w:rsid w:val="00713B8A"/>
    <w:pPr>
      <w:tabs>
        <w:tab w:val="num" w:pos="360"/>
      </w:tabs>
      <w:ind w:left="360" w:hangingChars="200" w:hanging="360"/>
    </w:pPr>
    <w:rPr>
      <w:rFonts w:ascii="Times New Roman" w:hAnsi="Times New Roman"/>
      <w:sz w:val="24"/>
      <w:szCs w:val="24"/>
    </w:rPr>
  </w:style>
  <w:style w:type="paragraph" w:customStyle="1" w:styleId="CharCharCharCharCharCharChar">
    <w:name w:val="Char Char Char Char Char Char Char"/>
    <w:autoRedefine/>
    <w:rsid w:val="004315BF"/>
    <w:pPr>
      <w:widowControl w:val="0"/>
      <w:spacing w:line="300" w:lineRule="auto"/>
      <w:ind w:firstLineChars="200" w:firstLine="480"/>
      <w:jc w:val="both"/>
    </w:pPr>
    <w:rPr>
      <w:rFonts w:ascii="Times New Roman" w:eastAsia="仿宋_GB2312" w:hAnsi="Times New Roman" w:cs="Times New Roman"/>
      <w:noProof/>
      <w:sz w:val="24"/>
      <w:szCs w:val="24"/>
    </w:rPr>
  </w:style>
  <w:style w:type="character" w:styleId="a5">
    <w:name w:val="page number"/>
    <w:basedOn w:val="a0"/>
    <w:rsid w:val="000B19FC"/>
  </w:style>
  <w:style w:type="paragraph" w:customStyle="1" w:styleId="Char10">
    <w:name w:val="Char1"/>
    <w:basedOn w:val="a"/>
    <w:autoRedefine/>
    <w:rsid w:val="00E95E74"/>
    <w:pPr>
      <w:tabs>
        <w:tab w:val="num" w:pos="360"/>
      </w:tabs>
      <w:ind w:left="360" w:hangingChars="200" w:hanging="360"/>
    </w:pPr>
    <w:rPr>
      <w:rFonts w:ascii="Times New Roman" w:hAnsi="Times New Roman"/>
      <w:sz w:val="24"/>
      <w:szCs w:val="24"/>
    </w:rPr>
  </w:style>
  <w:style w:type="paragraph" w:styleId="a6">
    <w:name w:val="List Paragraph"/>
    <w:basedOn w:val="a"/>
    <w:uiPriority w:val="34"/>
    <w:qFormat/>
    <w:rsid w:val="00BF7A95"/>
    <w:pPr>
      <w:ind w:firstLineChars="200" w:firstLine="420"/>
    </w:pPr>
  </w:style>
  <w:style w:type="table" w:styleId="a7">
    <w:name w:val="Table Grid"/>
    <w:basedOn w:val="a1"/>
    <w:uiPriority w:val="59"/>
    <w:rsid w:val="00B61E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C75430"/>
    <w:rPr>
      <w:sz w:val="18"/>
      <w:szCs w:val="18"/>
    </w:rPr>
  </w:style>
  <w:style w:type="character" w:customStyle="1" w:styleId="Char2">
    <w:name w:val="批注框文本 Char"/>
    <w:basedOn w:val="a0"/>
    <w:link w:val="a8"/>
    <w:uiPriority w:val="99"/>
    <w:semiHidden/>
    <w:rsid w:val="00C7543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8767">
      <w:bodyDiv w:val="1"/>
      <w:marLeft w:val="0"/>
      <w:marRight w:val="0"/>
      <w:marTop w:val="0"/>
      <w:marBottom w:val="0"/>
      <w:divBdr>
        <w:top w:val="none" w:sz="0" w:space="0" w:color="auto"/>
        <w:left w:val="none" w:sz="0" w:space="0" w:color="auto"/>
        <w:bottom w:val="none" w:sz="0" w:space="0" w:color="auto"/>
        <w:right w:val="none" w:sz="0" w:space="0" w:color="auto"/>
      </w:divBdr>
    </w:div>
    <w:div w:id="194545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ABD40-CA52-4332-BC36-B321C253F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zd</cp:lastModifiedBy>
  <cp:revision>2</cp:revision>
  <cp:lastPrinted>2016-07-19T06:05:00Z</cp:lastPrinted>
  <dcterms:created xsi:type="dcterms:W3CDTF">2016-10-11T05:50:00Z</dcterms:created>
  <dcterms:modified xsi:type="dcterms:W3CDTF">2016-10-11T05:50:00Z</dcterms:modified>
</cp:coreProperties>
</file>